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D1F" w:rsidRPr="00E06D1F" w:rsidRDefault="00E06D1F" w:rsidP="00E06D1F">
      <w:pPr>
        <w:shd w:val="clear" w:color="auto" w:fill="FFFFFF"/>
        <w:spacing w:after="0" w:line="688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666666"/>
          <w:spacing w:val="-5"/>
          <w:kern w:val="36"/>
          <w:sz w:val="65"/>
          <w:szCs w:val="65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666666"/>
          <w:spacing w:val="-5"/>
          <w:kern w:val="36"/>
          <w:sz w:val="65"/>
          <w:szCs w:val="65"/>
          <w:lang w:eastAsia="pl-PL"/>
        </w:rPr>
        <w:t>Konkurs fotograficzno-plastyczny „Stok nie jest dla bałwanów” 2019</w:t>
      </w:r>
    </w:p>
    <w:p w:rsid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E06D1F">
        <w:rPr>
          <w:rFonts w:eastAsia="Times New Roman" w:cs="Arial"/>
          <w:color w:val="333333"/>
          <w:sz w:val="30"/>
          <w:szCs w:val="30"/>
          <w:lang w:eastAsia="pl-PL"/>
        </w:rPr>
        <w:t>Trzecia edycja ogólnopolskiej akcji informacyjno-edukacyjnej pn. „Kręci mnie bezpieczeństwo na stoku”, została przygotowana przez Biuro Prewencji KGP i poświęcona jest bezpieczeństwu osób wypoczywających w górach i korzystających ze zorganizowanych terenów narciarskich.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Elementem akcji jest konkurs fotograficzno-plastyczny dla dzieci i młodzieży na zilustrowanie Dekalogu Reguł Międzynarodowej Federacji Narciarskiej FIS pn. </w:t>
      </w: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 xml:space="preserve">„Stok nie jest dla </w:t>
      </w:r>
      <w:proofErr w:type="spellStart"/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bałwanów”,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t>organizowany</w:t>
      </w:r>
      <w:proofErr w:type="spellEnd"/>
      <w:r w:rsidRPr="00E06D1F">
        <w:rPr>
          <w:rFonts w:eastAsia="Times New Roman" w:cs="Arial"/>
          <w:color w:val="333333"/>
          <w:sz w:val="30"/>
          <w:szCs w:val="30"/>
          <w:lang w:eastAsia="pl-PL"/>
        </w:rPr>
        <w:t xml:space="preserve"> przez Biuro Prewencji Komendy Głównej Policji, Polski Związek Narciarski, Stowarzyszenie Instruktorów i Trenerów Narciarstwa PZN, Stołeczną Grupę Wojewódzką IPA oraz Fundację PZU.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W konkursie mogą wziąć udział prace wykonane indywidualnie lub zespołowo (maksymalnie do 3 osób) w dwóch kategoriach wiekowych: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a) kat. I - wiek: 5-10 lat (rysunek, fotografia),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b) kat. II - wiek: 11-16 lat (plakat, fotografia).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Technika wykonania prac: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Warunkiem uczestnictwa w konkursie jest nadesłanie </w:t>
      </w: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do 1 marca 2019 r.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t> pracy plastycznej wykonanej dowolną techniką rysunkową, malarską lub pracy fotograficznej pozwalającej na utrwalenie obrazu na arkuszu o formacie A3 i przesłanie jej na adres Biura Prewencji Komendy Głównej Policji wraz z wypełnioną kartą zgłoszenia podpisaną przez opiekuna prawnego. Organizatorzy dopuszczają również stosowanie technik komputerowych oraz mieszanie wielu technik plastycznych. Organizator zastrzega, by nie przysyłać prac wyklejanych plasteliną, kaszami, makaronem, ryżem i innymi produktami spożywczymi, brokatem, liśćmi itp., prac ze styropianu, prac wykonanych na szkle oraz prac przestrzennych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eastAsia="Times New Roman" w:cs="Arial"/>
          <w:color w:val="333333"/>
          <w:sz w:val="30"/>
          <w:szCs w:val="30"/>
          <w:lang w:eastAsia="pl-PL"/>
        </w:rPr>
      </w:pPr>
      <w:r w:rsidRPr="00E06D1F">
        <w:rPr>
          <w:rFonts w:eastAsia="Times New Roman" w:cs="Arial"/>
          <w:color w:val="333333"/>
          <w:sz w:val="30"/>
          <w:szCs w:val="30"/>
          <w:lang w:eastAsia="pl-PL"/>
        </w:rPr>
        <w:lastRenderedPageBreak/>
        <w:t>Każdy uczestnik może zgłosić na konkurs jedną pracę.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Adres organizatora: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Komenda Główna Policji - Biuro Prewencji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ul. Puławska 148/150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02-624 Warszawa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Rozstrzygnięcie konkursu nastąpi do 8 marca 2019 r., jury przyzna atrakcyjne nagrody rzeczowe, które zostaną wręczone podczas ogólnopolskiego finału konkursu.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  <w:t> </w:t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  <w:r w:rsidRPr="00E06D1F">
        <w:rPr>
          <w:rFonts w:eastAsia="Times New Roman" w:cs="Arial"/>
          <w:color w:val="333333"/>
          <w:sz w:val="30"/>
          <w:szCs w:val="30"/>
          <w:lang w:eastAsia="pl-PL"/>
        </w:rPr>
        <w:br/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br/>
      </w: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Organizator: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</w:t>
      </w:r>
      <w:hyperlink r:id="rId5" w:tgtFrame="_blank" w:history="1">
        <w:r w:rsidRPr="00E06D1F">
          <w:rPr>
            <w:rFonts w:ascii="inherit" w:eastAsia="Times New Roman" w:hAnsi="inherit" w:cs="Arial"/>
            <w:color w:val="3F7601"/>
            <w:sz w:val="30"/>
            <w:u w:val="single"/>
            <w:lang w:eastAsia="pl-PL"/>
          </w:rPr>
          <w:t>Biuro Prewencji Komendy Głównej Policji i inni</w:t>
        </w:r>
      </w:hyperlink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zgłoszeń: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01/03/2019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Termin rozstrzygnięcia: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do 8 marca 2019 r.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Nagrody: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rzeczowe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Przedział wiekowy: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5-16 lat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Region: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ogólnopolski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Przeznaczony dla: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szkół, przedszkoli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Zgłoszenia: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indywidualne, przez placówki</w:t>
      </w:r>
    </w:p>
    <w:p w:rsidR="00E06D1F" w:rsidRPr="00E06D1F" w:rsidRDefault="00E06D1F" w:rsidP="00E06D1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333333"/>
          <w:sz w:val="30"/>
          <w:szCs w:val="30"/>
          <w:lang w:eastAsia="pl-PL"/>
        </w:rPr>
      </w:pPr>
      <w:r w:rsidRPr="00E06D1F">
        <w:rPr>
          <w:rFonts w:ascii="inherit" w:eastAsia="Times New Roman" w:hAnsi="inherit" w:cs="Arial"/>
          <w:b/>
          <w:bCs/>
          <w:color w:val="333333"/>
          <w:sz w:val="30"/>
          <w:lang w:eastAsia="pl-PL"/>
        </w:rPr>
        <w:t>Typ:</w:t>
      </w:r>
      <w:r w:rsidRPr="00E06D1F">
        <w:rPr>
          <w:rFonts w:ascii="inherit" w:eastAsia="Times New Roman" w:hAnsi="inherit" w:cs="Arial"/>
          <w:color w:val="333333"/>
          <w:sz w:val="30"/>
          <w:szCs w:val="30"/>
          <w:lang w:eastAsia="pl-PL"/>
        </w:rPr>
        <w:t> indywidualny, grupowy</w:t>
      </w:r>
    </w:p>
    <w:p w:rsidR="00F26BF0" w:rsidRDefault="00F26BF0"/>
    <w:sectPr w:rsidR="00F26BF0" w:rsidSect="00F26B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96C27"/>
    <w:multiLevelType w:val="multilevel"/>
    <w:tmpl w:val="CC90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CC21BE"/>
    <w:multiLevelType w:val="multilevel"/>
    <w:tmpl w:val="7414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E06D1F"/>
    <w:rsid w:val="00027A05"/>
    <w:rsid w:val="00167A15"/>
    <w:rsid w:val="002E512D"/>
    <w:rsid w:val="00B0232B"/>
    <w:rsid w:val="00C80CE9"/>
    <w:rsid w:val="00E06D1F"/>
    <w:rsid w:val="00F26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Joanna"/>
    <w:qFormat/>
    <w:rsid w:val="002E512D"/>
    <w:rPr>
      <w:rFonts w:ascii="Arial" w:hAnsi="Arial"/>
      <w:sz w:val="24"/>
    </w:rPr>
  </w:style>
  <w:style w:type="paragraph" w:styleId="Nagwek1">
    <w:name w:val="heading 1"/>
    <w:basedOn w:val="Normalny"/>
    <w:link w:val="Nagwek1Znak"/>
    <w:uiPriority w:val="9"/>
    <w:qFormat/>
    <w:rsid w:val="00E06D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D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06D1F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06D1F"/>
    <w:rPr>
      <w:b/>
      <w:bCs/>
    </w:rPr>
  </w:style>
  <w:style w:type="character" w:customStyle="1" w:styleId="downloadh">
    <w:name w:val="downloadh"/>
    <w:basedOn w:val="Domylnaczcionkaakapitu"/>
    <w:rsid w:val="00E06D1F"/>
  </w:style>
  <w:style w:type="paragraph" w:styleId="NormalnyWeb">
    <w:name w:val="Normal (Web)"/>
    <w:basedOn w:val="Normalny"/>
    <w:uiPriority w:val="99"/>
    <w:semiHidden/>
    <w:unhideWhenUsed/>
    <w:rsid w:val="00E06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5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44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16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7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664711">
              <w:marLeft w:val="215"/>
              <w:marRight w:val="2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61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729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6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7893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licja.pl/pol/bezpieczenstwo-na-stoku/konkurs/28400,Konkurs-fotograficzno-plastyczny-Stok-nie-jest-dla-balwanow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Joanna</cp:lastModifiedBy>
  <cp:revision>2</cp:revision>
  <cp:lastPrinted>2019-02-03T19:40:00Z</cp:lastPrinted>
  <dcterms:created xsi:type="dcterms:W3CDTF">2019-02-03T20:04:00Z</dcterms:created>
  <dcterms:modified xsi:type="dcterms:W3CDTF">2019-02-03T20:04:00Z</dcterms:modified>
</cp:coreProperties>
</file>