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B5" w:rsidRPr="008149B4" w:rsidRDefault="00BA2D13" w:rsidP="004F4401">
      <w:pPr>
        <w:shd w:val="clear" w:color="auto" w:fill="CCFFFF"/>
        <w:rPr>
          <w:b/>
          <w:bCs/>
          <w:color w:val="000000"/>
        </w:rPr>
      </w:pPr>
      <w:r w:rsidRPr="008149B4">
        <w:rPr>
          <w:b/>
          <w:bCs/>
          <w:color w:val="000000"/>
        </w:rPr>
        <w:t xml:space="preserve">7. </w:t>
      </w:r>
      <w:r w:rsidR="00B45288">
        <w:rPr>
          <w:b/>
          <w:bCs/>
        </w:rPr>
        <w:t>PROCEDURA</w:t>
      </w:r>
      <w:bookmarkStart w:id="0" w:name="_GoBack"/>
      <w:bookmarkEnd w:id="0"/>
      <w:r w:rsidRPr="008149B4">
        <w:rPr>
          <w:b/>
          <w:bCs/>
        </w:rPr>
        <w:t xml:space="preserve"> POSTĘPOWANIA </w:t>
      </w:r>
      <w:r w:rsidRPr="008149B4">
        <w:rPr>
          <w:b/>
          <w:bCs/>
          <w:color w:val="000000"/>
        </w:rPr>
        <w:t>w przypadku kradzieży</w:t>
      </w:r>
      <w:r w:rsidR="00EB2682" w:rsidRPr="008149B4">
        <w:rPr>
          <w:b/>
          <w:bCs/>
          <w:color w:val="000000"/>
        </w:rPr>
        <w:t xml:space="preserve"> o mał</w:t>
      </w:r>
      <w:r w:rsidR="00166EB5" w:rsidRPr="008149B4">
        <w:rPr>
          <w:b/>
          <w:bCs/>
          <w:color w:val="000000"/>
        </w:rPr>
        <w:t xml:space="preserve">ej wartości: </w:t>
      </w:r>
    </w:p>
    <w:p w:rsidR="005A2D6C" w:rsidRDefault="005A2D6C" w:rsidP="00BA2D13">
      <w:pPr>
        <w:rPr>
          <w:b/>
          <w:bCs/>
          <w:color w:val="000000"/>
        </w:rPr>
      </w:pPr>
    </w:p>
    <w:p w:rsidR="004F4401" w:rsidRDefault="004F4401" w:rsidP="00BA2D13">
      <w:pPr>
        <w:rPr>
          <w:b/>
          <w:bCs/>
          <w:color w:val="000000"/>
        </w:rPr>
      </w:pPr>
    </w:p>
    <w:p w:rsidR="004F4401" w:rsidRPr="004F4401" w:rsidRDefault="00BA2D13" w:rsidP="004F4401">
      <w:pPr>
        <w:pStyle w:val="Akapitzlist"/>
        <w:numPr>
          <w:ilvl w:val="0"/>
          <w:numId w:val="1"/>
        </w:numPr>
        <w:jc w:val="both"/>
        <w:rPr>
          <w:b/>
          <w:bCs/>
          <w:color w:val="000000"/>
        </w:rPr>
      </w:pPr>
      <w:r w:rsidRPr="004F4401">
        <w:rPr>
          <w:color w:val="000000"/>
        </w:rPr>
        <w:t>Uczeń fakt kradzieży zgłasza wychowawcy klasy.</w:t>
      </w:r>
    </w:p>
    <w:p w:rsidR="004F4401" w:rsidRPr="004F4401" w:rsidRDefault="00BA2D13" w:rsidP="004F4401">
      <w:pPr>
        <w:pStyle w:val="Akapitzlist"/>
        <w:numPr>
          <w:ilvl w:val="0"/>
          <w:numId w:val="1"/>
        </w:numPr>
        <w:jc w:val="both"/>
        <w:rPr>
          <w:b/>
          <w:bCs/>
          <w:color w:val="000000"/>
        </w:rPr>
      </w:pPr>
      <w:r w:rsidRPr="004F4401">
        <w:rPr>
          <w:color w:val="000000"/>
        </w:rPr>
        <w:t xml:space="preserve">Wychowawca przeprowadza rozmowę z poszkodowanym, a następnie </w:t>
      </w:r>
      <w:r w:rsidR="00D76C3C" w:rsidRPr="004F4401">
        <w:rPr>
          <w:color w:val="000000"/>
        </w:rPr>
        <w:t xml:space="preserve">  </w:t>
      </w:r>
      <w:r w:rsidRPr="004F4401">
        <w:rPr>
          <w:color w:val="000000"/>
        </w:rPr>
        <w:t>ewentualnymi świadkami w celu ustalenia okoliczności zdarzenia.</w:t>
      </w:r>
    </w:p>
    <w:p w:rsidR="004F4401" w:rsidRPr="004F4401" w:rsidRDefault="00BA2D13" w:rsidP="004F4401">
      <w:pPr>
        <w:pStyle w:val="Akapitzlist"/>
        <w:numPr>
          <w:ilvl w:val="0"/>
          <w:numId w:val="1"/>
        </w:numPr>
        <w:jc w:val="both"/>
        <w:rPr>
          <w:b/>
          <w:bCs/>
          <w:color w:val="000000"/>
        </w:rPr>
      </w:pPr>
      <w:r w:rsidRPr="004F4401">
        <w:rPr>
          <w:color w:val="000000"/>
        </w:rPr>
        <w:t>W momencie ustalenia okoliczności kradzieży wychowawca powiadamia rodziców (prawnych opiekunów) poszkodowanego oraz podejrzanego (sprawcy) i odnotowuje ten fakt w dokumentacji szkolnej.</w:t>
      </w:r>
    </w:p>
    <w:p w:rsidR="00BA2D13" w:rsidRPr="004F4401" w:rsidRDefault="004F4401" w:rsidP="004F4401">
      <w:pPr>
        <w:pStyle w:val="Akapitzlist"/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 </w:t>
      </w:r>
      <w:r w:rsidR="00BA2D13" w:rsidRPr="004F4401">
        <w:rPr>
          <w:color w:val="000000"/>
        </w:rPr>
        <w:t xml:space="preserve">Wychowawca decyduje, czy o zaistniałym fakcie powiadomić </w:t>
      </w:r>
      <w:r w:rsidR="00BD60DC" w:rsidRPr="004F4401">
        <w:rPr>
          <w:color w:val="000000"/>
        </w:rPr>
        <w:t xml:space="preserve">pedagoga i dyrektora szkoły. </w:t>
      </w:r>
    </w:p>
    <w:p w:rsidR="00BA2D13" w:rsidRPr="004F4401" w:rsidRDefault="00BA2D13" w:rsidP="004F4401">
      <w:pPr>
        <w:pStyle w:val="Akapitzlist"/>
        <w:numPr>
          <w:ilvl w:val="0"/>
          <w:numId w:val="1"/>
        </w:numPr>
        <w:jc w:val="both"/>
        <w:rPr>
          <w:b/>
          <w:bCs/>
          <w:color w:val="000000"/>
        </w:rPr>
      </w:pPr>
      <w:r w:rsidRPr="004F4401">
        <w:rPr>
          <w:color w:val="000000"/>
        </w:rPr>
        <w:t>Sprawca kradzieży ma n</w:t>
      </w:r>
      <w:r w:rsidRPr="00FB75D6">
        <w:t>aprawić szkody</w:t>
      </w:r>
      <w:r w:rsidR="00BD60DC" w:rsidRPr="004F4401">
        <w:rPr>
          <w:color w:val="000000" w:themeColor="text1"/>
        </w:rPr>
        <w:t>, ponadto otrzymuje punkty ujemne oraz upomnienie wychowawcy klasy na piśmie.</w:t>
      </w:r>
    </w:p>
    <w:p w:rsidR="008C7E4F" w:rsidRPr="008149B4" w:rsidRDefault="008C7E4F"/>
    <w:p w:rsidR="005E6355" w:rsidRPr="008149B4" w:rsidRDefault="00082EA0" w:rsidP="00BA2D13">
      <w:pPr>
        <w:pStyle w:val="Default"/>
        <w:rPr>
          <w:rFonts w:ascii="Times New Roman" w:hAnsi="Times New Roman" w:cs="Times New Roman"/>
          <w:b/>
        </w:rPr>
      </w:pPr>
      <w:r w:rsidRPr="008149B4">
        <w:rPr>
          <w:rFonts w:ascii="Times New Roman" w:hAnsi="Times New Roman" w:cs="Times New Roman"/>
          <w:b/>
        </w:rPr>
        <w:t xml:space="preserve">  </w:t>
      </w:r>
      <w:r w:rsidR="00A84DB5" w:rsidRPr="008149B4">
        <w:rPr>
          <w:rFonts w:ascii="Times New Roman" w:hAnsi="Times New Roman" w:cs="Times New Roman"/>
          <w:b/>
        </w:rPr>
        <w:t xml:space="preserve"> </w:t>
      </w:r>
      <w:r w:rsidR="00BA2D13" w:rsidRPr="008149B4">
        <w:rPr>
          <w:rFonts w:ascii="Times New Roman" w:hAnsi="Times New Roman" w:cs="Times New Roman"/>
          <w:b/>
        </w:rPr>
        <w:t>Kradzież lub wymuszen</w:t>
      </w:r>
      <w:r w:rsidR="00BD60DC" w:rsidRPr="008149B4">
        <w:rPr>
          <w:rFonts w:ascii="Times New Roman" w:hAnsi="Times New Roman" w:cs="Times New Roman"/>
          <w:b/>
        </w:rPr>
        <w:t>ie przedmiotu znacznej wartości ( od 250 zł):</w:t>
      </w:r>
    </w:p>
    <w:p w:rsidR="00BA2D13" w:rsidRDefault="00BA2D13" w:rsidP="00BA2D13">
      <w:pPr>
        <w:pStyle w:val="Default"/>
        <w:rPr>
          <w:rFonts w:ascii="Times New Roman" w:hAnsi="Times New Roman" w:cs="Times New Roman"/>
          <w:b/>
        </w:rPr>
      </w:pPr>
      <w:r w:rsidRPr="00FB75D6">
        <w:rPr>
          <w:rFonts w:ascii="Times New Roman" w:hAnsi="Times New Roman" w:cs="Times New Roman"/>
          <w:b/>
        </w:rPr>
        <w:t xml:space="preserve"> </w:t>
      </w:r>
    </w:p>
    <w:p w:rsidR="004F4401" w:rsidRPr="004F4401" w:rsidRDefault="00002617" w:rsidP="00432B6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4F4401">
        <w:rPr>
          <w:rFonts w:ascii="Times New Roman" w:hAnsi="Times New Roman" w:cs="Times New Roman"/>
        </w:rPr>
        <w:t>Osoba, która wykryła kradzież, winna bezzwłocznie powiadomić dyrektora szkoły.</w:t>
      </w:r>
    </w:p>
    <w:p w:rsidR="00BA2D13" w:rsidRPr="004F4401" w:rsidRDefault="00002617" w:rsidP="00432B6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4F4401">
        <w:rPr>
          <w:rFonts w:ascii="Times New Roman" w:hAnsi="Times New Roman" w:cs="Times New Roman"/>
        </w:rPr>
        <w:t xml:space="preserve"> </w:t>
      </w:r>
      <w:r w:rsidR="00BA2D13" w:rsidRPr="004F4401">
        <w:rPr>
          <w:rFonts w:ascii="Times New Roman" w:hAnsi="Times New Roman" w:cs="Times New Roman"/>
        </w:rPr>
        <w:t>Należy przekazać sprawcę czynu (o ile jest znany i przebywa na terenie szkoły) pod opiekę pedagoga</w:t>
      </w:r>
      <w:r w:rsidR="004F4401">
        <w:rPr>
          <w:rFonts w:ascii="Times New Roman" w:hAnsi="Times New Roman" w:cs="Times New Roman"/>
        </w:rPr>
        <w:t xml:space="preserve"> szkolnego lub dyrektora szkoły.</w:t>
      </w:r>
    </w:p>
    <w:p w:rsidR="004F4401" w:rsidRPr="004F4401" w:rsidRDefault="00BA2D13" w:rsidP="00432B6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4F4401">
        <w:rPr>
          <w:rFonts w:ascii="Times New Roman" w:hAnsi="Times New Roman" w:cs="Times New Roman"/>
        </w:rPr>
        <w:t>Należy zabezpieczyć dowody przestępstwa tj. przedmiotów pochodzących z kradzieży lub wymuszenia i przekazanie ich Policji</w:t>
      </w:r>
      <w:r w:rsidR="005E6355" w:rsidRPr="004F4401">
        <w:rPr>
          <w:rFonts w:ascii="Times New Roman" w:hAnsi="Times New Roman" w:cs="Times New Roman"/>
        </w:rPr>
        <w:t>.</w:t>
      </w:r>
    </w:p>
    <w:p w:rsidR="00BA2D13" w:rsidRPr="004F4401" w:rsidRDefault="00BA2D13" w:rsidP="00432B6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4F4401">
        <w:rPr>
          <w:rFonts w:ascii="Times New Roman" w:hAnsi="Times New Roman" w:cs="Times New Roman"/>
        </w:rPr>
        <w:t xml:space="preserve"> Należy zażądać, aby uczeń przekazał skradzioną rzecz, pokazał zawartość torby szkolnej oraz kieszeni we własnej odzieży oraz przekazał inne przedmioty budzących podejrzenie co do ich związku z poszukiwaną rzeczą - w obecności innej osoby, np. wychowawcy klasy,</w:t>
      </w:r>
      <w:r w:rsidR="00002617" w:rsidRPr="004F4401">
        <w:rPr>
          <w:rFonts w:ascii="Times New Roman" w:hAnsi="Times New Roman" w:cs="Times New Roman"/>
        </w:rPr>
        <w:t xml:space="preserve"> pedagoga szkolnego, </w:t>
      </w:r>
      <w:r w:rsidRPr="004F4401">
        <w:rPr>
          <w:rFonts w:ascii="Times New Roman" w:hAnsi="Times New Roman" w:cs="Times New Roman"/>
        </w:rPr>
        <w:t xml:space="preserve"> dyrektora lub</w:t>
      </w:r>
      <w:r w:rsidR="00002617" w:rsidRPr="004F4401">
        <w:rPr>
          <w:rFonts w:ascii="Times New Roman" w:hAnsi="Times New Roman" w:cs="Times New Roman"/>
        </w:rPr>
        <w:t xml:space="preserve"> innego pracownika szkoły</w:t>
      </w:r>
      <w:r w:rsidR="004F4401">
        <w:rPr>
          <w:rFonts w:ascii="Times New Roman" w:hAnsi="Times New Roman" w:cs="Times New Roman"/>
          <w:b/>
        </w:rPr>
        <w:t xml:space="preserve"> </w:t>
      </w:r>
      <w:r w:rsidRPr="004F4401">
        <w:rPr>
          <w:rFonts w:ascii="Times New Roman" w:hAnsi="Times New Roman" w:cs="Times New Roman"/>
        </w:rPr>
        <w:t>(należy pamiętać, że pracownik szkoły nie ma prawa samodzielnie wykonać czynności przeszukania odzieży ani teczki uczni</w:t>
      </w:r>
      <w:r w:rsidR="004F4401">
        <w:rPr>
          <w:rFonts w:ascii="Times New Roman" w:hAnsi="Times New Roman" w:cs="Times New Roman"/>
        </w:rPr>
        <w:t>a. Może to zrobić tylko Policja.</w:t>
      </w:r>
    </w:p>
    <w:p w:rsidR="00BA2D13" w:rsidRPr="004F4401" w:rsidRDefault="00BA2D13" w:rsidP="00432B6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4F4401">
        <w:rPr>
          <w:rFonts w:ascii="Times New Roman" w:hAnsi="Times New Roman" w:cs="Times New Roman"/>
        </w:rPr>
        <w:t xml:space="preserve">We współpracy z pedagogiem szkolnym należy ustalić okoliczności czynu </w:t>
      </w:r>
      <w:r w:rsidR="004F4401">
        <w:rPr>
          <w:rFonts w:ascii="Times New Roman" w:hAnsi="Times New Roman" w:cs="Times New Roman"/>
        </w:rPr>
        <w:t>i ewentualnych świadków zdarzenia.</w:t>
      </w:r>
    </w:p>
    <w:p w:rsidR="004F4401" w:rsidRDefault="004F4401" w:rsidP="00432B6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F4401">
        <w:rPr>
          <w:rFonts w:eastAsiaTheme="minorHAnsi"/>
          <w:color w:val="000000"/>
          <w:lang w:eastAsia="en-US"/>
        </w:rPr>
        <w:t xml:space="preserve">Dyrektor szkoły winien wezwać rodziców (opiekunów prawnych) sprawcy i przeprowadzić rozmowy z uczniem w ich obecności. Należy sporządzić protokół z tej rozmowy podpisany przez rodziców. </w:t>
      </w:r>
    </w:p>
    <w:p w:rsidR="004F4401" w:rsidRDefault="00BA2D13" w:rsidP="00432B6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F4401">
        <w:rPr>
          <w:rFonts w:eastAsiaTheme="minorHAnsi"/>
          <w:color w:val="000000"/>
          <w:lang w:eastAsia="en-US"/>
        </w:rPr>
        <w:t>Należy powiadomić Policję.</w:t>
      </w:r>
    </w:p>
    <w:p w:rsidR="00BA2D13" w:rsidRPr="004F4401" w:rsidRDefault="00BA2D13" w:rsidP="00432B6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F4401">
        <w:rPr>
          <w:rFonts w:eastAsiaTheme="minorHAnsi"/>
          <w:color w:val="000000"/>
          <w:lang w:eastAsia="en-US"/>
        </w:rPr>
        <w:t xml:space="preserve"> </w:t>
      </w:r>
      <w:r w:rsidR="00EB2682" w:rsidRPr="004F4401">
        <w:rPr>
          <w:rFonts w:eastAsiaTheme="minorHAnsi"/>
          <w:color w:val="000000"/>
          <w:lang w:eastAsia="en-US"/>
        </w:rPr>
        <w:t>S</w:t>
      </w:r>
      <w:r w:rsidRPr="004F4401">
        <w:rPr>
          <w:rFonts w:eastAsiaTheme="minorHAnsi"/>
          <w:color w:val="000000"/>
          <w:lang w:eastAsia="en-US"/>
        </w:rPr>
        <w:t xml:space="preserve">prawca winien dokonać zadośćuczynienia poszkodowanemu w kradzieży. </w:t>
      </w:r>
    </w:p>
    <w:p w:rsidR="00BA2D13" w:rsidRPr="00FB75D6" w:rsidRDefault="00BA2D13"/>
    <w:p w:rsidR="00BA2D13" w:rsidRPr="00FB75D6" w:rsidRDefault="00BA2D13" w:rsidP="00BA2D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A2D13" w:rsidRPr="00FB75D6" w:rsidRDefault="00BA2D13" w:rsidP="00BA2D1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B75D6">
        <w:rPr>
          <w:rFonts w:eastAsiaTheme="minorHAnsi"/>
          <w:b/>
          <w:bCs/>
          <w:color w:val="000000"/>
          <w:lang w:eastAsia="en-US"/>
        </w:rPr>
        <w:t xml:space="preserve">Otrzymanie przez ucznia prawomocnego wyroku ukończenia postępowania karnego </w:t>
      </w:r>
    </w:p>
    <w:p w:rsidR="00BA2D13" w:rsidRDefault="00BA2D13" w:rsidP="00BA2D1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32B6D" w:rsidRDefault="00BA2D13" w:rsidP="0000089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32B6D">
        <w:rPr>
          <w:rFonts w:eastAsiaTheme="minorHAnsi"/>
          <w:color w:val="000000"/>
          <w:lang w:eastAsia="en-US"/>
        </w:rPr>
        <w:t>Po otrzymaniu zawiadomienia z sądu o prawomocnym ukończeniu postępowania karnego wobec ucznia dyrektor szkoły niezwłocznie na posiedzeniu Rady Pedagogicznej winien przedstawić treść zawiadomienia.</w:t>
      </w:r>
    </w:p>
    <w:p w:rsidR="009606BC" w:rsidRPr="009606BC" w:rsidRDefault="009606BC" w:rsidP="0000089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t>Rada pedagogiczna podejmuje uchwałę opiniującą przeniesienie ucznia do innej szkoły.</w:t>
      </w:r>
    </w:p>
    <w:p w:rsidR="009606BC" w:rsidRPr="009606BC" w:rsidRDefault="009606BC" w:rsidP="0000089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t>Sporządzasz wniosek do kuratora oświaty o przeniesienie ucznia do innej szkoły.</w:t>
      </w:r>
    </w:p>
    <w:p w:rsidR="009606BC" w:rsidRPr="009606BC" w:rsidRDefault="009606BC" w:rsidP="0000089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t>Do wniosku dołączasz uzasadnienie obejmujące:</w:t>
      </w:r>
    </w:p>
    <w:p w:rsidR="009606BC" w:rsidRDefault="009606BC" w:rsidP="0000089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diagnozę określającą przyczyny decydujące o przeniesieniu ucznia, powody decydujące o wystąpieniu z wnioskiem;</w:t>
      </w:r>
    </w:p>
    <w:p w:rsidR="009606BC" w:rsidRDefault="009606BC" w:rsidP="0000089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podjęte do tej pory przez szkołę środki zaradcze wobec ucznia (np.: współpraca </w:t>
      </w:r>
      <w:r>
        <w:br/>
        <w:t>z rodzicami/prawnymi opiekunami, pedagogiem, poradnią psychologiczno-pedagogiczną, policją, kuratorem sądowym, radą rodziców, samorządem uczniowskim i inne);</w:t>
      </w:r>
    </w:p>
    <w:p w:rsidR="009606BC" w:rsidRDefault="009606BC" w:rsidP="0000089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przewidywane skutki przeniesienia ucznia do innej szkoły (proponowany termin przeniesienia, różnice programowe, odległość z miejsca zamieszkania - komunikacja, czyli możliwości adaptacyjne ucznia w nowym środowisku);</w:t>
      </w:r>
    </w:p>
    <w:p w:rsidR="009606BC" w:rsidRDefault="009606BC" w:rsidP="0000089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wskazanie propozycji szkoły, która może przyjąć ucznia. </w:t>
      </w:r>
    </w:p>
    <w:p w:rsidR="009606BC" w:rsidRDefault="009606BC" w:rsidP="0000089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uchwałę rady pedagogicznej,</w:t>
      </w:r>
    </w:p>
    <w:p w:rsidR="009606BC" w:rsidRDefault="009606BC" w:rsidP="0000089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wyciąg ze statutu szkoły - określający przypadek lub przypadki przeniesienia ucznia do innej szkoły,</w:t>
      </w:r>
    </w:p>
    <w:p w:rsidR="009606BC" w:rsidRDefault="009606BC" w:rsidP="0000089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inną dokumentację (np.: stanowisko rodziców ucznia, poradni pedagogiczno-psychologicznej, pedagoga, wychowawcy, kuratora sądowego).</w:t>
      </w:r>
    </w:p>
    <w:p w:rsidR="009606BC" w:rsidRDefault="009606BC" w:rsidP="00000897">
      <w:pPr>
        <w:pStyle w:val="Akapitzlist"/>
        <w:numPr>
          <w:ilvl w:val="0"/>
          <w:numId w:val="3"/>
        </w:numPr>
        <w:jc w:val="both"/>
      </w:pPr>
      <w:r>
        <w:t>Kurator oświaty po analizie złożonej dokumentacji wydaje decyzję administracyjną o przeniesieniu lub o odmowie przeniesienia ucznia do innej szkoły.</w:t>
      </w:r>
    </w:p>
    <w:p w:rsidR="009606BC" w:rsidRDefault="009606BC" w:rsidP="00000897">
      <w:pPr>
        <w:pStyle w:val="Akapitzlist"/>
        <w:numPr>
          <w:ilvl w:val="0"/>
          <w:numId w:val="3"/>
        </w:numPr>
        <w:jc w:val="both"/>
      </w:pPr>
      <w:r>
        <w:t>Pozytywne rozpatrzenie wniosku zależne jest od wykorzystania wszystkich możliwości oddziaływania wychowawczego na ucznia i rokowania, że zmiana środowiska wpłynie na poprawę zachowania ucznia.</w:t>
      </w:r>
    </w:p>
    <w:p w:rsidR="009606BC" w:rsidRDefault="009606BC" w:rsidP="00000897">
      <w:pPr>
        <w:pStyle w:val="Akapitzlist"/>
        <w:numPr>
          <w:ilvl w:val="0"/>
          <w:numId w:val="3"/>
        </w:numPr>
        <w:jc w:val="both"/>
      </w:pPr>
      <w:r>
        <w:t>Kurator oświaty przekazuje decyzję za pokwitowaniem:</w:t>
      </w:r>
    </w:p>
    <w:p w:rsidR="009606BC" w:rsidRDefault="009606BC" w:rsidP="0000089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rodzicom/opiekunom prawnym ucznia,</w:t>
      </w:r>
    </w:p>
    <w:p w:rsidR="009606BC" w:rsidRDefault="009606BC" w:rsidP="0000089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dyrektorowi szkoły wnioskującemu o przeniesienie ucznia oraz</w:t>
      </w:r>
    </w:p>
    <w:p w:rsidR="009606BC" w:rsidRDefault="009606BC" w:rsidP="0000089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dyrektorowi szkoły przyjmującej ucznia.</w:t>
      </w:r>
    </w:p>
    <w:p w:rsidR="009606BC" w:rsidRDefault="009606BC" w:rsidP="009606BC">
      <w:pPr>
        <w:numPr>
          <w:ilvl w:val="0"/>
          <w:numId w:val="7"/>
        </w:numPr>
        <w:spacing w:before="100" w:beforeAutospacing="1" w:after="100" w:afterAutospacing="1"/>
      </w:pPr>
      <w:hyperlink r:id="rId5" w:tgtFrame="_self" w:tooltip="Ustawa z dnia 14 grudnia 2016 r. - Prawo oświatowe (Dz.U. z 2018 r., poz. 996)" w:history="1">
        <w:r>
          <w:rPr>
            <w:rStyle w:val="Hipercze"/>
          </w:rPr>
          <w:t>Ustawa z 14 grudnia 2016 r. – Prawo oświatowe (</w:t>
        </w:r>
        <w:proofErr w:type="spellStart"/>
        <w:r>
          <w:rPr>
            <w:rStyle w:val="Hipercze"/>
          </w:rPr>
          <w:t>Dz.U</w:t>
        </w:r>
        <w:proofErr w:type="spellEnd"/>
        <w:r>
          <w:rPr>
            <w:rStyle w:val="Hipercze"/>
          </w:rPr>
          <w:t>. z 2017 r. poz. 59)</w:t>
        </w:r>
      </w:hyperlink>
      <w:r>
        <w:t xml:space="preserve"> - </w:t>
      </w:r>
      <w:hyperlink r:id="rId6" w:anchor="c_0_k_0_t_0_d_0_r_3_o_0_a_68_u_2_p_0_l_0_i_0" w:tgtFrame="_self" w:tooltip="Ustawa z dnia 14 grudnia 2016 r. - Prawo oświatowe (Dz.U. z 2018 r., poz. 996)" w:history="1">
        <w:r>
          <w:rPr>
            <w:rStyle w:val="Hipercze"/>
          </w:rPr>
          <w:t>art. 68 ust. 2</w:t>
        </w:r>
      </w:hyperlink>
      <w:r>
        <w:t xml:space="preserve">, </w:t>
      </w:r>
      <w:hyperlink r:id="rId7" w:anchor="c_0_k_0_t_0_d_0_r_3_o_0_a_68_u_3_p_0_l_0_i_0" w:tgtFrame="_self" w:tooltip="Ustawa z dnia 14 grudnia 2016 r. - Prawo oświatowe (Dz.U. z 2018 r., poz. 996)" w:history="1">
        <w:r>
          <w:rPr>
            <w:rStyle w:val="Hipercze"/>
          </w:rPr>
          <w:t>ust. 3</w:t>
        </w:r>
      </w:hyperlink>
      <w:r>
        <w:t xml:space="preserve">, </w:t>
      </w:r>
      <w:hyperlink r:id="rId8" w:anchor="c_0_k_0_t_0_d_0_r_3_o_0_a_70_u_1_p_5_l_0_i_0" w:tgtFrame="_self" w:tooltip="Ustawa z dnia 14 grudnia 2016 r. - Prawo oświatowe (Dz.U. z 2018 r., poz. 996)" w:history="1">
        <w:r>
          <w:rPr>
            <w:rStyle w:val="Hipercze"/>
          </w:rPr>
          <w:t xml:space="preserve">art. 70 ust. 1 </w:t>
        </w:r>
        <w:proofErr w:type="spellStart"/>
        <w:r>
          <w:rPr>
            <w:rStyle w:val="Hipercze"/>
          </w:rPr>
          <w:t>pkt</w:t>
        </w:r>
        <w:proofErr w:type="spellEnd"/>
        <w:r>
          <w:rPr>
            <w:rStyle w:val="Hipercze"/>
          </w:rPr>
          <w:t xml:space="preserve"> 5</w:t>
        </w:r>
      </w:hyperlink>
      <w:r>
        <w:t xml:space="preserve">, </w:t>
      </w:r>
      <w:hyperlink r:id="rId9" w:anchor="c_0_k_0_t_0_d_0_r_5_o_0_a_98_u_1_p_20_l_0_i_0" w:tgtFrame="_self" w:tooltip="Ustawa z dnia 14 grudnia 2016 r. - Prawo oświatowe (Dz.U. z 2018 r., poz. 996)" w:history="1">
        <w:r>
          <w:rPr>
            <w:rStyle w:val="Hipercze"/>
          </w:rPr>
          <w:t xml:space="preserve">art. 98 ust. 1 </w:t>
        </w:r>
        <w:proofErr w:type="spellStart"/>
        <w:r>
          <w:rPr>
            <w:rStyle w:val="Hipercze"/>
          </w:rPr>
          <w:t>pkt</w:t>
        </w:r>
        <w:proofErr w:type="spellEnd"/>
        <w:r>
          <w:rPr>
            <w:rStyle w:val="Hipercze"/>
          </w:rPr>
          <w:t xml:space="preserve"> 20</w:t>
        </w:r>
      </w:hyperlink>
      <w:r>
        <w:t>. </w:t>
      </w:r>
    </w:p>
    <w:p w:rsidR="009606BC" w:rsidRPr="009606BC" w:rsidRDefault="009606BC" w:rsidP="009606B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sectPr w:rsidR="009606BC" w:rsidRPr="009606BC" w:rsidSect="00B7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DE1"/>
    <w:multiLevelType w:val="multilevel"/>
    <w:tmpl w:val="61B8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015C9"/>
    <w:multiLevelType w:val="multilevel"/>
    <w:tmpl w:val="F7B0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27952"/>
    <w:multiLevelType w:val="hybridMultilevel"/>
    <w:tmpl w:val="4750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D57A3"/>
    <w:multiLevelType w:val="multilevel"/>
    <w:tmpl w:val="7ED0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27565"/>
    <w:multiLevelType w:val="multilevel"/>
    <w:tmpl w:val="C800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D21C7"/>
    <w:multiLevelType w:val="hybridMultilevel"/>
    <w:tmpl w:val="0F3C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707EF"/>
    <w:multiLevelType w:val="hybridMultilevel"/>
    <w:tmpl w:val="1F0C8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A0C30"/>
    <w:multiLevelType w:val="multilevel"/>
    <w:tmpl w:val="9E325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3772B"/>
    <w:multiLevelType w:val="hybridMultilevel"/>
    <w:tmpl w:val="EC82D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D13"/>
    <w:rsid w:val="00000897"/>
    <w:rsid w:val="00002617"/>
    <w:rsid w:val="000821BC"/>
    <w:rsid w:val="00082EA0"/>
    <w:rsid w:val="00124D22"/>
    <w:rsid w:val="00166EB5"/>
    <w:rsid w:val="002E2897"/>
    <w:rsid w:val="003D6995"/>
    <w:rsid w:val="00414078"/>
    <w:rsid w:val="00432B6D"/>
    <w:rsid w:val="004F4401"/>
    <w:rsid w:val="00500E8E"/>
    <w:rsid w:val="00523C93"/>
    <w:rsid w:val="005A2D6C"/>
    <w:rsid w:val="005E6355"/>
    <w:rsid w:val="006E3E8E"/>
    <w:rsid w:val="008149B4"/>
    <w:rsid w:val="008C7E4F"/>
    <w:rsid w:val="009606BC"/>
    <w:rsid w:val="009B457C"/>
    <w:rsid w:val="00A2670A"/>
    <w:rsid w:val="00A84DB5"/>
    <w:rsid w:val="00B45288"/>
    <w:rsid w:val="00B74F6E"/>
    <w:rsid w:val="00BA2D13"/>
    <w:rsid w:val="00BD60DC"/>
    <w:rsid w:val="00C12F10"/>
    <w:rsid w:val="00D76C3C"/>
    <w:rsid w:val="00EB2682"/>
    <w:rsid w:val="00FB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2D1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C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C3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F440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606B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960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2D1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C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C3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F4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/ustawa-z-dnia-14-grudnia-2016-r.-prawo-oswiatowe-dz.u.-z-2018-r.-poz.-996-137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organizacja-pracy/ustawa-z-dnia-14-grudnia-2016-r.-prawo-oswiatowe-dz.u.-z-2018-r.-poz.-996-13734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organizacja-pracy/ustawa-z-dnia-14-grudnia-2016-r.-prawo-oswiatowe-dz.u.-z-2018-r.-poz.-996-1373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rtaloswiatowy.pl/organizacja-pracy/ustawa-z-dnia-14-grudnia-2016-r.-prawo-oswiatowe-dz.u.-z-2018-r.-poz.-996-1373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organizacja-pracy/ustawa-z-dnia-14-grudnia-2016-r.-prawo-oswiatowe-dz.u.-z-2018-r.-poz.-996-1373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DELL</cp:lastModifiedBy>
  <cp:revision>10</cp:revision>
  <cp:lastPrinted>2019-05-28T11:29:00Z</cp:lastPrinted>
  <dcterms:created xsi:type="dcterms:W3CDTF">2019-05-30T18:29:00Z</dcterms:created>
  <dcterms:modified xsi:type="dcterms:W3CDTF">2019-05-31T07:58:00Z</dcterms:modified>
</cp:coreProperties>
</file>