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Default="006E3CF1" w:rsidP="00B5175B">
      <w:pPr>
        <w:rPr>
          <w:sz w:val="24"/>
          <w:szCs w:val="24"/>
        </w:rPr>
      </w:pPr>
    </w:p>
    <w:p w14:paraId="75FD71FA" w14:textId="77777777" w:rsidR="00FD60A0" w:rsidRDefault="00FD60A0" w:rsidP="00B5175B">
      <w:pPr>
        <w:rPr>
          <w:sz w:val="24"/>
          <w:szCs w:val="24"/>
        </w:rPr>
      </w:pPr>
    </w:p>
    <w:p w14:paraId="1B5AD7AF" w14:textId="0A59FBA9" w:rsidR="00FD60A0" w:rsidRPr="00FD60A0" w:rsidRDefault="00FD60A0" w:rsidP="00FD60A0">
      <w:pPr>
        <w:jc w:val="center"/>
        <w:rPr>
          <w:rFonts w:ascii="Times New Roman" w:hAnsi="Times New Roman"/>
          <w:b/>
          <w:sz w:val="24"/>
          <w:szCs w:val="24"/>
        </w:rPr>
      </w:pPr>
      <w:r w:rsidRPr="00FD60A0">
        <w:rPr>
          <w:rFonts w:ascii="Times New Roman" w:hAnsi="Times New Roman"/>
          <w:b/>
          <w:sz w:val="24"/>
          <w:szCs w:val="24"/>
        </w:rPr>
        <w:t>Roczny p</w:t>
      </w:r>
      <w:r w:rsidRPr="00FD60A0">
        <w:rPr>
          <w:rFonts w:ascii="Times New Roman" w:hAnsi="Times New Roman"/>
          <w:b/>
          <w:sz w:val="24"/>
          <w:szCs w:val="24"/>
        </w:rPr>
        <w:t>lan pracy z historii dla klasy 8</w:t>
      </w:r>
      <w:r w:rsidRPr="00FD60A0">
        <w:rPr>
          <w:rFonts w:ascii="Times New Roman" w:hAnsi="Times New Roman"/>
          <w:b/>
          <w:sz w:val="24"/>
          <w:szCs w:val="24"/>
        </w:rPr>
        <w:t xml:space="preserve"> szkoły podstawowej do programu nauczania „Wczoraj i dziś”</w:t>
      </w:r>
      <w:bookmarkStart w:id="0" w:name="_GoBack"/>
      <w:bookmarkEnd w:id="0"/>
    </w:p>
    <w:p w14:paraId="07110548" w14:textId="77777777" w:rsidR="00FD60A0" w:rsidRPr="00FD60A0" w:rsidRDefault="00FD60A0" w:rsidP="00FD60A0">
      <w:pPr>
        <w:jc w:val="center"/>
        <w:rPr>
          <w:rFonts w:ascii="Times New Roman" w:hAnsi="Times New Roman"/>
          <w:b/>
          <w:sz w:val="24"/>
          <w:szCs w:val="24"/>
        </w:rPr>
      </w:pPr>
      <w:r w:rsidRPr="00FD60A0">
        <w:rPr>
          <w:rFonts w:ascii="Times New Roman" w:hAnsi="Times New Roman"/>
          <w:b/>
          <w:sz w:val="24"/>
          <w:szCs w:val="24"/>
        </w:rPr>
        <w:t>Wymagania na poszczególne oceny</w:t>
      </w:r>
    </w:p>
    <w:p w14:paraId="3304512E" w14:textId="77777777" w:rsidR="00FD60A0" w:rsidRDefault="00FD60A0" w:rsidP="00FD60A0">
      <w:pPr>
        <w:jc w:val="center"/>
        <w:rPr>
          <w:rFonts w:ascii="Times New Roman" w:hAnsi="Times New Roman"/>
          <w:b/>
          <w:color w:val="31849B"/>
          <w:sz w:val="24"/>
          <w:szCs w:val="24"/>
        </w:rPr>
      </w:pPr>
    </w:p>
    <w:p w14:paraId="170A7604" w14:textId="77777777" w:rsidR="00FD60A0" w:rsidRPr="00414292" w:rsidRDefault="00FD60A0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lastRenderedPageBreak/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stacie: Henryka Sucharskiego, </w:t>
            </w:r>
            <w:r w:rsidRPr="0014739F">
              <w:rPr>
                <w:sz w:val="24"/>
                <w:szCs w:val="24"/>
              </w:rPr>
              <w:lastRenderedPageBreak/>
              <w:t>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 xml:space="preserve">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porównuje plany Polski i Niemiec </w:t>
            </w:r>
            <w:r w:rsidRPr="00360DB7">
              <w:rPr>
                <w:sz w:val="24"/>
                <w:szCs w:val="24"/>
              </w:rPr>
              <w:lastRenderedPageBreak/>
              <w:t>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ataku </w:t>
            </w:r>
            <w:r w:rsidRPr="00FF0CDD">
              <w:rPr>
                <w:sz w:val="24"/>
                <w:szCs w:val="24"/>
              </w:rPr>
              <w:lastRenderedPageBreak/>
              <w:t>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</w:t>
            </w:r>
            <w:r w:rsidRPr="00FF0CDD">
              <w:rPr>
                <w:sz w:val="24"/>
                <w:szCs w:val="24"/>
              </w:rPr>
              <w:lastRenderedPageBreak/>
              <w:t>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 xml:space="preserve">netkowe, państwo </w:t>
            </w:r>
            <w:r w:rsidRPr="00C36B34">
              <w:rPr>
                <w:sz w:val="24"/>
                <w:szCs w:val="24"/>
              </w:rPr>
              <w:lastRenderedPageBreak/>
              <w:t>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 xml:space="preserve">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>większego nalotu niemieckiego na Wielką Brytanię 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 xml:space="preserve">ności ZSRS do </w:t>
            </w:r>
            <w:r w:rsidRPr="007519EF">
              <w:rPr>
                <w:sz w:val="24"/>
                <w:szCs w:val="24"/>
              </w:rPr>
              <w:lastRenderedPageBreak/>
              <w:t>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 xml:space="preserve">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lastRenderedPageBreak/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lastRenderedPageBreak/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 xml:space="preserve">wiązanie kwestii żydowskiej”, </w:t>
            </w:r>
            <w:r w:rsidRPr="00F232D9">
              <w:rPr>
                <w:sz w:val="24"/>
                <w:szCs w:val="24"/>
              </w:rPr>
              <w:lastRenderedPageBreak/>
              <w:t>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 xml:space="preserve">kiego powstania w </w:t>
            </w:r>
            <w:r w:rsidRPr="00F232D9">
              <w:rPr>
                <w:sz w:val="24"/>
                <w:szCs w:val="24"/>
              </w:rPr>
              <w:lastRenderedPageBreak/>
              <w:t>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 xml:space="preserve">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 xml:space="preserve">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</w:t>
            </w:r>
            <w:r w:rsidRPr="0069296C">
              <w:rPr>
                <w:sz w:val="24"/>
                <w:szCs w:val="24"/>
              </w:rPr>
              <w:lastRenderedPageBreak/>
              <w:t xml:space="preserve">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lastRenderedPageBreak/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lastRenderedPageBreak/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lastRenderedPageBreak/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</w:t>
            </w:r>
            <w:proofErr w:type="spellStart"/>
            <w:r w:rsidRPr="001D6568">
              <w:rPr>
                <w:sz w:val="24"/>
                <w:szCs w:val="24"/>
              </w:rPr>
              <w:t>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wa Raczkiewicza, </w:t>
            </w:r>
            <w:r w:rsidRPr="00F008CC">
              <w:rPr>
                <w:sz w:val="24"/>
                <w:szCs w:val="24"/>
              </w:rPr>
              <w:lastRenderedPageBreak/>
              <w:t>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przedstawia tworzące się w </w:t>
            </w:r>
            <w:r w:rsidRPr="00F008CC">
              <w:rPr>
                <w:sz w:val="24"/>
                <w:szCs w:val="24"/>
              </w:rPr>
              <w:lastRenderedPageBreak/>
              <w:t>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lastRenderedPageBreak/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lastRenderedPageBreak/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wstania SZP (IX 1939), ZWZ (XI </w:t>
            </w:r>
            <w:r w:rsidRPr="00F008CC">
              <w:rPr>
                <w:sz w:val="24"/>
                <w:szCs w:val="24"/>
              </w:rPr>
              <w:lastRenderedPageBreak/>
              <w:t>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</w:t>
            </w:r>
            <w:r w:rsidR="006E3CF1" w:rsidRPr="005D3E64">
              <w:rPr>
                <w:sz w:val="24"/>
                <w:szCs w:val="24"/>
              </w:rPr>
              <w:lastRenderedPageBreak/>
              <w:t>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lastRenderedPageBreak/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lastRenderedPageBreak/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</w:t>
            </w:r>
            <w:r w:rsidR="006E3CF1" w:rsidRPr="00F65AC9">
              <w:rPr>
                <w:sz w:val="24"/>
                <w:szCs w:val="24"/>
              </w:rPr>
              <w:lastRenderedPageBreak/>
              <w:t>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 xml:space="preserve">żowanie młodych </w:t>
            </w:r>
            <w:r w:rsidR="006E3CF1" w:rsidRPr="00F65AC9">
              <w:rPr>
                <w:sz w:val="24"/>
                <w:szCs w:val="24"/>
              </w:rPr>
              <w:lastRenderedPageBreak/>
              <w:t>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lastRenderedPageBreak/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 xml:space="preserve">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>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fa i Wiktorii </w:t>
            </w:r>
            <w:proofErr w:type="spellStart"/>
            <w:r w:rsidRPr="006F5D32">
              <w:rPr>
                <w:sz w:val="24"/>
                <w:szCs w:val="24"/>
              </w:rPr>
              <w:t>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 xml:space="preserve">wstańcza Armia </w:t>
            </w:r>
            <w:r w:rsidRPr="005D3E64">
              <w:rPr>
                <w:sz w:val="24"/>
                <w:szCs w:val="24"/>
              </w:rPr>
              <w:lastRenderedPageBreak/>
              <w:t>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lastRenderedPageBreak/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 xml:space="preserve">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lastRenderedPageBreak/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omawia postawę wielkich mocarstw </w:t>
            </w:r>
            <w:r w:rsidRPr="003D5FB6">
              <w:rPr>
                <w:sz w:val="24"/>
                <w:szCs w:val="24"/>
              </w:rPr>
              <w:lastRenderedPageBreak/>
              <w:t>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bec Polskiego </w:t>
            </w:r>
            <w:r w:rsidRPr="007519EF">
              <w:rPr>
                <w:sz w:val="24"/>
                <w:szCs w:val="24"/>
              </w:rPr>
              <w:lastRenderedPageBreak/>
              <w:t>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lastRenderedPageBreak/>
              <w:t>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botnicza (PPR), </w:t>
            </w:r>
            <w:r w:rsidRPr="003D5FB6">
              <w:rPr>
                <w:sz w:val="24"/>
                <w:szCs w:val="24"/>
              </w:rPr>
              <w:lastRenderedPageBreak/>
              <w:t>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 xml:space="preserve">rodowa (KRN), </w:t>
            </w:r>
            <w:r w:rsidRPr="003D5FB6">
              <w:rPr>
                <w:sz w:val="24"/>
                <w:szCs w:val="24"/>
              </w:rPr>
              <w:lastRenderedPageBreak/>
              <w:t>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lastRenderedPageBreak/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 xml:space="preserve">pie podział Europy </w:t>
            </w:r>
            <w:r w:rsidRPr="00D01450">
              <w:rPr>
                <w:sz w:val="24"/>
                <w:szCs w:val="24"/>
              </w:rPr>
              <w:lastRenderedPageBreak/>
              <w:t>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</w:t>
            </w:r>
            <w:r w:rsidRPr="00D01450">
              <w:rPr>
                <w:sz w:val="24"/>
                <w:szCs w:val="24"/>
                <w:lang w:val="en-US"/>
              </w:rPr>
              <w:t>n</w:t>
            </w:r>
            <w:r w:rsidRPr="00D01450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lastRenderedPageBreak/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Churchilla w </w:t>
            </w:r>
            <w:proofErr w:type="spellStart"/>
            <w:r w:rsidRPr="009C598B">
              <w:rPr>
                <w:sz w:val="24"/>
                <w:szCs w:val="24"/>
              </w:rPr>
              <w:t>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Ucieczka do </w:t>
            </w:r>
            <w:r w:rsidRPr="007519EF">
              <w:rPr>
                <w:sz w:val="24"/>
                <w:szCs w:val="24"/>
              </w:rPr>
              <w:lastRenderedPageBreak/>
              <w:t>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lastRenderedPageBreak/>
              <w:t>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9C598B">
              <w:rPr>
                <w:sz w:val="24"/>
                <w:szCs w:val="24"/>
              </w:rPr>
              <w:t>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</w:t>
            </w:r>
            <w:proofErr w:type="spellEnd"/>
            <w:r w:rsidR="006E3CF1" w:rsidRPr="009C598B">
              <w:rPr>
                <w:sz w:val="24"/>
                <w:szCs w:val="24"/>
              </w:rPr>
              <w:t xml:space="preserve">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 xml:space="preserve">rzeń przy </w:t>
            </w:r>
            <w:proofErr w:type="spellStart"/>
            <w:r w:rsidR="006E3CF1" w:rsidRPr="00E55F22">
              <w:rPr>
                <w:sz w:val="24"/>
                <w:szCs w:val="24"/>
              </w:rPr>
              <w:t>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</w:t>
            </w:r>
            <w:proofErr w:type="spellEnd"/>
            <w:r w:rsidR="006E3CF1" w:rsidRPr="00E55F22">
              <w:rPr>
                <w:sz w:val="24"/>
                <w:szCs w:val="24"/>
              </w:rPr>
              <w:t xml:space="preserve">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</w:t>
            </w:r>
            <w:r w:rsidR="006E3CF1" w:rsidRPr="009C598B">
              <w:rPr>
                <w:sz w:val="24"/>
                <w:szCs w:val="24"/>
              </w:rPr>
              <w:lastRenderedPageBreak/>
              <w:t xml:space="preserve">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</w:t>
            </w:r>
            <w:r w:rsidR="006E3CF1" w:rsidRPr="00E55F22">
              <w:rPr>
                <w:sz w:val="24"/>
                <w:szCs w:val="24"/>
              </w:rPr>
              <w:lastRenderedPageBreak/>
              <w:t>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lastRenderedPageBreak/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lastRenderedPageBreak/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 xml:space="preserve">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 xml:space="preserve">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charakteryzuje i </w:t>
            </w:r>
            <w:r w:rsidRPr="00E55F22">
              <w:rPr>
                <w:sz w:val="24"/>
                <w:szCs w:val="24"/>
              </w:rPr>
              <w:lastRenderedPageBreak/>
              <w:t>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Daleki Wschód </w:t>
            </w:r>
            <w:r w:rsidRPr="007519EF">
              <w:rPr>
                <w:sz w:val="24"/>
                <w:szCs w:val="24"/>
              </w:rPr>
              <w:lastRenderedPageBreak/>
              <w:t>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 xml:space="preserve">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 xml:space="preserve">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 xml:space="preserve">mu w </w:t>
            </w:r>
            <w:proofErr w:type="spellStart"/>
            <w:r w:rsidRPr="00BC7FC4">
              <w:rPr>
                <w:sz w:val="24"/>
                <w:szCs w:val="24"/>
              </w:rPr>
              <w:t>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lastRenderedPageBreak/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lastRenderedPageBreak/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ściodniowa i </w:t>
            </w:r>
            <w:proofErr w:type="spellStart"/>
            <w:r w:rsidRPr="007519EF">
              <w:rPr>
                <w:sz w:val="24"/>
                <w:szCs w:val="24"/>
              </w:rPr>
              <w:lastRenderedPageBreak/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</w:t>
            </w:r>
            <w:r w:rsidRPr="005420A2">
              <w:rPr>
                <w:sz w:val="24"/>
                <w:szCs w:val="24"/>
              </w:rPr>
              <w:lastRenderedPageBreak/>
              <w:t>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 xml:space="preserve">syjonizm, wojna sześciodniowa, </w:t>
            </w:r>
            <w:r w:rsidRPr="005420A2">
              <w:rPr>
                <w:sz w:val="24"/>
                <w:szCs w:val="24"/>
              </w:rPr>
              <w:lastRenderedPageBreak/>
              <w:t xml:space="preserve">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konflikt w rejonie Zatoki </w:t>
            </w:r>
            <w:r w:rsidR="006E3CF1" w:rsidRPr="005420A2">
              <w:rPr>
                <w:sz w:val="24"/>
                <w:szCs w:val="24"/>
              </w:rPr>
              <w:lastRenderedPageBreak/>
              <w:t>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lastRenderedPageBreak/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przedstawia przyczyny i skutki </w:t>
            </w:r>
            <w:r w:rsidRPr="005420A2">
              <w:rPr>
                <w:sz w:val="24"/>
                <w:szCs w:val="24"/>
              </w:rPr>
              <w:lastRenderedPageBreak/>
              <w:t>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lastRenderedPageBreak/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lastRenderedPageBreak/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</w:t>
            </w:r>
            <w:proofErr w:type="spellEnd"/>
            <w:r w:rsidRPr="005420A2">
              <w:rPr>
                <w:sz w:val="24"/>
                <w:szCs w:val="24"/>
              </w:rPr>
              <w:t>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>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 xml:space="preserve">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 xml:space="preserve">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 xml:space="preserve">skiej na rozwój </w:t>
            </w:r>
            <w:r w:rsidRPr="00A233FB">
              <w:rPr>
                <w:sz w:val="24"/>
                <w:szCs w:val="24"/>
              </w:rPr>
              <w:lastRenderedPageBreak/>
              <w:t>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lastRenderedPageBreak/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lastRenderedPageBreak/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lastRenderedPageBreak/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lastRenderedPageBreak/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 xml:space="preserve">– wymienia skutki </w:t>
            </w:r>
            <w:r w:rsidRPr="003C50F8">
              <w:rPr>
                <w:sz w:val="24"/>
                <w:szCs w:val="24"/>
              </w:rPr>
              <w:lastRenderedPageBreak/>
              <w:t>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 xml:space="preserve">odstock, terroryzm </w:t>
            </w:r>
            <w:r w:rsidRPr="002754F3">
              <w:rPr>
                <w:sz w:val="24"/>
                <w:szCs w:val="24"/>
              </w:rPr>
              <w:lastRenderedPageBreak/>
              <w:t>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lastRenderedPageBreak/>
              <w:t xml:space="preserve">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 xml:space="preserve">py przejmowania </w:t>
            </w:r>
            <w:r w:rsidRPr="00B064D8">
              <w:rPr>
                <w:sz w:val="24"/>
                <w:szCs w:val="24"/>
              </w:rPr>
              <w:lastRenderedPageBreak/>
              <w:t>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lastRenderedPageBreak/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</w:t>
            </w:r>
            <w:r w:rsidRPr="00B064D8">
              <w:rPr>
                <w:sz w:val="24"/>
                <w:szCs w:val="24"/>
              </w:rPr>
              <w:lastRenderedPageBreak/>
              <w:t xml:space="preserve">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lastRenderedPageBreak/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</w:t>
            </w:r>
            <w:r w:rsidR="006E3CF1" w:rsidRPr="00286A82">
              <w:rPr>
                <w:sz w:val="24"/>
                <w:szCs w:val="24"/>
              </w:rPr>
              <w:lastRenderedPageBreak/>
              <w:t>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>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 xml:space="preserve">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nania wyroków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lastRenderedPageBreak/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lastRenderedPageBreak/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lastRenderedPageBreak/>
              <w:t>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lastRenderedPageBreak/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 xml:space="preserve">ocenia skutki społeczne reform </w:t>
            </w:r>
            <w:r w:rsidR="006E3CF1" w:rsidRPr="00286A82">
              <w:rPr>
                <w:spacing w:val="-2"/>
                <w:sz w:val="24"/>
                <w:szCs w:val="24"/>
              </w:rPr>
              <w:lastRenderedPageBreak/>
              <w:t>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(PZPR), Polska Rzeczpospolita </w:t>
            </w:r>
            <w:r w:rsidRPr="00286A82">
              <w:rPr>
                <w:sz w:val="24"/>
                <w:szCs w:val="24"/>
              </w:rPr>
              <w:lastRenderedPageBreak/>
              <w:t>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system </w:t>
            </w:r>
            <w:proofErr w:type="spellStart"/>
            <w:r w:rsidRPr="00286A82">
              <w:rPr>
                <w:sz w:val="24"/>
                <w:szCs w:val="24"/>
              </w:rPr>
              <w:t>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</w:t>
            </w:r>
            <w:proofErr w:type="spellEnd"/>
            <w:r w:rsidRPr="00286A82">
              <w:rPr>
                <w:sz w:val="24"/>
                <w:szCs w:val="24"/>
              </w:rPr>
              <w:t>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cowo-nacjonalistyczne, „wyścig pracy”, </w:t>
            </w:r>
            <w:r w:rsidRPr="00286A82">
              <w:rPr>
                <w:sz w:val="24"/>
                <w:szCs w:val="24"/>
              </w:rPr>
              <w:lastRenderedPageBreak/>
              <w:t>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 xml:space="preserve">nostki w Polsce w </w:t>
            </w:r>
            <w:r w:rsidR="006E3CF1" w:rsidRPr="00286A82">
              <w:rPr>
                <w:sz w:val="24"/>
                <w:szCs w:val="24"/>
              </w:rPr>
              <w:lastRenderedPageBreak/>
              <w:t>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lastRenderedPageBreak/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PRL po śmierci </w:t>
            </w:r>
            <w:r w:rsidRPr="007519EF">
              <w:rPr>
                <w:sz w:val="24"/>
                <w:szCs w:val="24"/>
              </w:rPr>
              <w:lastRenderedPageBreak/>
              <w:t>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puławianie, </w:t>
            </w:r>
            <w:proofErr w:type="spellStart"/>
            <w:r w:rsidRPr="00286A82">
              <w:rPr>
                <w:sz w:val="24"/>
                <w:szCs w:val="24"/>
              </w:rPr>
              <w:t>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glądy </w:t>
            </w:r>
            <w:proofErr w:type="spellStart"/>
            <w:r w:rsidRPr="00286A82">
              <w:rPr>
                <w:sz w:val="24"/>
                <w:szCs w:val="24"/>
              </w:rPr>
              <w:t>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lastRenderedPageBreak/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 xml:space="preserve">czyny i skutki </w:t>
            </w:r>
            <w:r w:rsidR="006E3CF1" w:rsidRPr="00400B5B">
              <w:rPr>
                <w:sz w:val="24"/>
                <w:szCs w:val="24"/>
              </w:rPr>
              <w:lastRenderedPageBreak/>
              <w:t>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</w:t>
            </w:r>
            <w:r w:rsidR="006E3CF1" w:rsidRPr="004D0D48">
              <w:rPr>
                <w:sz w:val="24"/>
                <w:szCs w:val="24"/>
              </w:rPr>
              <w:lastRenderedPageBreak/>
              <w:t>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lastRenderedPageBreak/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lastRenderedPageBreak/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lastRenderedPageBreak/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lastRenderedPageBreak/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syniuka, Bogdana </w:t>
            </w:r>
            <w:r w:rsidRPr="004D0D48">
              <w:rPr>
                <w:sz w:val="24"/>
                <w:szCs w:val="24"/>
              </w:rPr>
              <w:lastRenderedPageBreak/>
              <w:t>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proofErr w:type="spellEnd"/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</w:t>
            </w:r>
            <w:r w:rsidR="006E3CF1" w:rsidRPr="004D0D48">
              <w:rPr>
                <w:sz w:val="24"/>
                <w:szCs w:val="24"/>
              </w:rPr>
              <w:lastRenderedPageBreak/>
              <w:t>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 xml:space="preserve">na i jej wpływ na zmianę sytuacji </w:t>
            </w:r>
            <w:r w:rsidR="006E3CF1" w:rsidRPr="004D0D48">
              <w:rPr>
                <w:sz w:val="24"/>
                <w:szCs w:val="24"/>
              </w:rPr>
              <w:lastRenderedPageBreak/>
              <w:t>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prowadziły do </w:t>
            </w:r>
            <w:r w:rsidR="006E3CF1" w:rsidRPr="004D0D48">
              <w:rPr>
                <w:sz w:val="24"/>
                <w:szCs w:val="24"/>
              </w:rPr>
              <w:lastRenderedPageBreak/>
              <w:t>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 xml:space="preserve">stacie: Tadeusza Mazowieckiego, </w:t>
            </w:r>
            <w:r w:rsidRPr="004D0D48">
              <w:rPr>
                <w:sz w:val="24"/>
                <w:szCs w:val="24"/>
              </w:rPr>
              <w:lastRenderedPageBreak/>
              <w:t>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Czesława Kiszczaka, Leszka </w:t>
            </w:r>
            <w:r w:rsidRPr="007E2C48">
              <w:rPr>
                <w:sz w:val="24"/>
                <w:szCs w:val="24"/>
              </w:rPr>
              <w:lastRenderedPageBreak/>
              <w:t>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 xml:space="preserve">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 xml:space="preserve">stacie: Aleksandra </w:t>
            </w:r>
            <w:r w:rsidRPr="007E2C48">
              <w:rPr>
                <w:sz w:val="24"/>
                <w:szCs w:val="24"/>
              </w:rPr>
              <w:lastRenderedPageBreak/>
              <w:t>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>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</w:t>
            </w:r>
            <w:r w:rsidR="006E3CF1" w:rsidRPr="007E2C48">
              <w:rPr>
                <w:sz w:val="24"/>
                <w:szCs w:val="24"/>
              </w:rPr>
              <w:lastRenderedPageBreak/>
              <w:t>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</w:t>
            </w:r>
            <w:r w:rsidR="006E3CF1" w:rsidRPr="007E2C48">
              <w:rPr>
                <w:sz w:val="24"/>
                <w:szCs w:val="24"/>
              </w:rPr>
              <w:lastRenderedPageBreak/>
              <w:t>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</w:t>
            </w:r>
            <w:r w:rsidR="006E3CF1" w:rsidRPr="00597BA1">
              <w:rPr>
                <w:sz w:val="24"/>
                <w:szCs w:val="24"/>
              </w:rPr>
              <w:lastRenderedPageBreak/>
              <w:t xml:space="preserve">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lastRenderedPageBreak/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lastRenderedPageBreak/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lastRenderedPageBreak/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 xml:space="preserve">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wskazuje cechy </w:t>
            </w:r>
            <w:r w:rsidRPr="00E3419E">
              <w:rPr>
                <w:sz w:val="24"/>
                <w:szCs w:val="24"/>
              </w:rPr>
              <w:lastRenderedPageBreak/>
              <w:t>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 xml:space="preserve">stawia </w:t>
            </w:r>
            <w:r w:rsidR="006E3CF1" w:rsidRPr="008A48E2">
              <w:rPr>
                <w:sz w:val="24"/>
                <w:szCs w:val="24"/>
              </w:rPr>
              <w:lastRenderedPageBreak/>
              <w:t>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wyjaśnia, na czym polegają </w:t>
            </w:r>
            <w:r w:rsidRPr="008A48E2">
              <w:rPr>
                <w:sz w:val="24"/>
                <w:szCs w:val="24"/>
              </w:rPr>
              <w:lastRenderedPageBreak/>
              <w:t>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0B89" w14:textId="77777777" w:rsidR="00F71494" w:rsidRDefault="00F71494" w:rsidP="008631E7">
      <w:r>
        <w:separator/>
      </w:r>
    </w:p>
  </w:endnote>
  <w:endnote w:type="continuationSeparator" w:id="0">
    <w:p w14:paraId="03B1CDF3" w14:textId="77777777" w:rsidR="00F71494" w:rsidRDefault="00F71494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0A0">
      <w:rPr>
        <w:noProof/>
      </w:rPr>
      <w:t>2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C631" w14:textId="77777777" w:rsidR="00F71494" w:rsidRDefault="00F71494" w:rsidP="008631E7">
      <w:r>
        <w:separator/>
      </w:r>
    </w:p>
  </w:footnote>
  <w:footnote w:type="continuationSeparator" w:id="0">
    <w:p w14:paraId="261A1A2C" w14:textId="77777777" w:rsidR="00F71494" w:rsidRDefault="00F71494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17811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494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60A0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89BE-21D5-4DC1-8F32-ED135F5E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10977</Words>
  <Characters>65867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hp-pc</cp:lastModifiedBy>
  <cp:revision>2</cp:revision>
  <dcterms:created xsi:type="dcterms:W3CDTF">2018-09-08T07:33:00Z</dcterms:created>
  <dcterms:modified xsi:type="dcterms:W3CDTF">2018-09-08T07:33:00Z</dcterms:modified>
</cp:coreProperties>
</file>