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E3" w:rsidRDefault="00D001E3">
      <w:pPr>
        <w:pStyle w:val="Zkladntext"/>
        <w:spacing w:before="2"/>
        <w:ind w:left="0"/>
        <w:rPr>
          <w:sz w:val="22"/>
        </w:rPr>
      </w:pPr>
    </w:p>
    <w:p w:rsidR="00D001E3" w:rsidRDefault="00304EEF">
      <w:pPr>
        <w:pStyle w:val="Heading1"/>
        <w:spacing w:before="90"/>
        <w:ind w:left="2528"/>
        <w:jc w:val="left"/>
      </w:pPr>
      <w:r>
        <w:t>SLOVENSKÝ JAZYK A LITERATÚRA</w:t>
      </w:r>
    </w:p>
    <w:p w:rsidR="00D001E3" w:rsidRDefault="00304EEF">
      <w:pPr>
        <w:pStyle w:val="Zkladntext"/>
        <w:spacing w:line="274" w:lineRule="exact"/>
        <w:ind w:left="3249" w:right="3253"/>
        <w:jc w:val="center"/>
      </w:pPr>
      <w:r>
        <w:t>KRITÉRIA HODNOTENIA</w:t>
      </w:r>
    </w:p>
    <w:p w:rsidR="00D001E3" w:rsidRDefault="00304EEF">
      <w:pPr>
        <w:ind w:left="116" w:right="114"/>
        <w:jc w:val="both"/>
        <w:rPr>
          <w:i/>
          <w:sz w:val="24"/>
        </w:rPr>
      </w:pPr>
      <w:r>
        <w:rPr>
          <w:i/>
          <w:sz w:val="24"/>
        </w:rPr>
        <w:t xml:space="preserve">Predmetom hodnotenia vo výchovno-vzdelávacom procese sú najmä učebné výsledky žiaka, ktoré dosiahol vo vyučovacích predmetoch v súlade s požiadavkami vymedzenými v učebných osnovách, osvojené kľúčové kompetencie, </w:t>
      </w:r>
      <w:r>
        <w:rPr>
          <w:b/>
          <w:i/>
          <w:sz w:val="24"/>
        </w:rPr>
        <w:t xml:space="preserve">ako aj usilovnosť, osobnostný rast, </w:t>
      </w:r>
      <w:r>
        <w:rPr>
          <w:i/>
          <w:sz w:val="24"/>
        </w:rPr>
        <w:t>rešpektovanie práv iných osôb, ochota spolupracovať a správanie žiaka podľa školského poriadku.</w:t>
      </w:r>
    </w:p>
    <w:p w:rsidR="00D001E3" w:rsidRDefault="00304EEF">
      <w:pPr>
        <w:ind w:left="116" w:right="116"/>
        <w:jc w:val="both"/>
        <w:rPr>
          <w:i/>
          <w:sz w:val="24"/>
        </w:rPr>
      </w:pPr>
      <w:r>
        <w:rPr>
          <w:i/>
          <w:sz w:val="24"/>
        </w:rPr>
        <w:t>Prospech žiaka v jednotlivých vyučovacích predmetoch sa klasifikuje týmito stupňami (podľa metodického pokynu MŠ č.22/2011):</w:t>
      </w:r>
    </w:p>
    <w:p w:rsidR="00D001E3" w:rsidRDefault="00304EEF">
      <w:pPr>
        <w:pStyle w:val="Odsekzoznamu"/>
        <w:numPr>
          <w:ilvl w:val="0"/>
          <w:numId w:val="7"/>
        </w:numPr>
        <w:tabs>
          <w:tab w:val="left" w:pos="808"/>
        </w:tabs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výborný,</w:t>
      </w:r>
    </w:p>
    <w:p w:rsidR="00D001E3" w:rsidRDefault="00304EEF">
      <w:pPr>
        <w:pStyle w:val="Odsekzoznamu"/>
        <w:numPr>
          <w:ilvl w:val="0"/>
          <w:numId w:val="7"/>
        </w:numPr>
        <w:tabs>
          <w:tab w:val="left" w:pos="808"/>
        </w:tabs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chválitebný,</w:t>
      </w:r>
    </w:p>
    <w:p w:rsidR="00D001E3" w:rsidRDefault="00304EEF">
      <w:pPr>
        <w:pStyle w:val="Odsekzoznamu"/>
        <w:numPr>
          <w:ilvl w:val="0"/>
          <w:numId w:val="7"/>
        </w:numPr>
        <w:tabs>
          <w:tab w:val="left" w:pos="808"/>
        </w:tabs>
        <w:rPr>
          <w:i/>
          <w:sz w:val="24"/>
        </w:rPr>
      </w:pPr>
      <w:r>
        <w:rPr>
          <w:i/>
          <w:sz w:val="24"/>
        </w:rPr>
        <w:t>– dobrý,</w:t>
      </w:r>
    </w:p>
    <w:p w:rsidR="00D001E3" w:rsidRDefault="00304EEF">
      <w:pPr>
        <w:pStyle w:val="Odsekzoznamu"/>
        <w:numPr>
          <w:ilvl w:val="0"/>
          <w:numId w:val="7"/>
        </w:numPr>
        <w:tabs>
          <w:tab w:val="left" w:pos="808"/>
        </w:tabs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dostatočný,</w:t>
      </w:r>
    </w:p>
    <w:p w:rsidR="00D001E3" w:rsidRDefault="00304EEF">
      <w:pPr>
        <w:pStyle w:val="Odsekzoznamu"/>
        <w:numPr>
          <w:ilvl w:val="0"/>
          <w:numId w:val="7"/>
        </w:numPr>
        <w:tabs>
          <w:tab w:val="left" w:pos="808"/>
        </w:tabs>
        <w:spacing w:before="1"/>
        <w:rPr>
          <w:i/>
          <w:sz w:val="24"/>
        </w:rPr>
      </w:pP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nedostatočný.</w:t>
      </w:r>
    </w:p>
    <w:p w:rsidR="00D001E3" w:rsidRDefault="00304EEF">
      <w:pPr>
        <w:ind w:left="116"/>
        <w:jc w:val="both"/>
        <w:rPr>
          <w:i/>
          <w:sz w:val="24"/>
        </w:rPr>
      </w:pPr>
      <w:r>
        <w:rPr>
          <w:i/>
          <w:sz w:val="24"/>
        </w:rPr>
        <w:t>Stupeň 1 (výborný)</w:t>
      </w:r>
    </w:p>
    <w:p w:rsidR="00D001E3" w:rsidRDefault="00304EEF">
      <w:pPr>
        <w:ind w:left="116" w:right="112"/>
        <w:jc w:val="both"/>
        <w:rPr>
          <w:i/>
          <w:sz w:val="24"/>
        </w:rPr>
      </w:pPr>
      <w:r>
        <w:rPr>
          <w:i/>
          <w:sz w:val="24"/>
        </w:rPr>
        <w:t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</w:t>
      </w:r>
    </w:p>
    <w:p w:rsidR="00D001E3" w:rsidRDefault="00D001E3">
      <w:pPr>
        <w:pStyle w:val="Zkladntext"/>
        <w:ind w:left="0"/>
        <w:rPr>
          <w:i/>
        </w:rPr>
      </w:pPr>
    </w:p>
    <w:p w:rsidR="00D001E3" w:rsidRDefault="00304EEF">
      <w:pPr>
        <w:ind w:left="116"/>
        <w:jc w:val="both"/>
        <w:rPr>
          <w:i/>
          <w:sz w:val="24"/>
        </w:rPr>
      </w:pPr>
      <w:r>
        <w:rPr>
          <w:i/>
          <w:sz w:val="24"/>
        </w:rPr>
        <w:t>Stupeň 2 (chválitebný)</w:t>
      </w:r>
    </w:p>
    <w:p w:rsidR="00D001E3" w:rsidRDefault="00304EEF">
      <w:pPr>
        <w:ind w:left="116" w:right="114"/>
        <w:jc w:val="both"/>
        <w:rPr>
          <w:i/>
          <w:sz w:val="24"/>
        </w:rPr>
      </w:pPr>
      <w:r>
        <w:rPr>
          <w:i/>
          <w:sz w:val="24"/>
        </w:rPr>
        <w:t>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 jednotlivých  úloh,  hodnotení  javov  a zákonitostí  samostatne  a kreatívne  alebo      s menšími podnetmi učiteľa. Jeho ústny aj písomný prejav má občas nedostatky v správnosti, presnosti a výstižnosti. Grafický prejav je prevažne estetický. Výsledky jeho činností sú kvalitné, bez väčších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nedostatkov.</w:t>
      </w:r>
    </w:p>
    <w:p w:rsidR="00D001E3" w:rsidRDefault="00D001E3">
      <w:pPr>
        <w:pStyle w:val="Zkladntext"/>
        <w:ind w:left="0"/>
        <w:rPr>
          <w:i/>
        </w:rPr>
      </w:pPr>
    </w:p>
    <w:p w:rsidR="00D001E3" w:rsidRDefault="00304EEF">
      <w:pPr>
        <w:spacing w:before="1"/>
        <w:ind w:left="116"/>
        <w:jc w:val="both"/>
        <w:rPr>
          <w:i/>
          <w:sz w:val="24"/>
        </w:rPr>
      </w:pPr>
      <w:r>
        <w:rPr>
          <w:i/>
          <w:sz w:val="24"/>
        </w:rPr>
        <w:t>Stupeň 3 (dobrý)</w:t>
      </w:r>
    </w:p>
    <w:p w:rsidR="00D001E3" w:rsidRDefault="00304EEF">
      <w:pPr>
        <w:ind w:left="116" w:right="115"/>
        <w:jc w:val="both"/>
        <w:rPr>
          <w:i/>
          <w:sz w:val="24"/>
        </w:rPr>
      </w:pPr>
      <w:r>
        <w:rPr>
          <w:i/>
          <w:sz w:val="24"/>
        </w:rPr>
        <w:t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</w:t>
      </w:r>
    </w:p>
    <w:p w:rsidR="00D001E3" w:rsidRDefault="00D001E3">
      <w:pPr>
        <w:pStyle w:val="Zkladntext"/>
        <w:spacing w:before="9"/>
        <w:ind w:left="0"/>
        <w:rPr>
          <w:i/>
          <w:sz w:val="23"/>
        </w:rPr>
      </w:pPr>
    </w:p>
    <w:p w:rsidR="00D001E3" w:rsidRDefault="00304EEF">
      <w:pPr>
        <w:ind w:left="116"/>
        <w:jc w:val="both"/>
        <w:rPr>
          <w:i/>
          <w:sz w:val="24"/>
        </w:rPr>
      </w:pPr>
      <w:r>
        <w:rPr>
          <w:i/>
          <w:sz w:val="24"/>
        </w:rPr>
        <w:t>Stupeň 4 (dostatočný)</w:t>
      </w:r>
    </w:p>
    <w:p w:rsidR="00D001E3" w:rsidRDefault="00304EEF">
      <w:pPr>
        <w:ind w:left="116" w:right="112"/>
        <w:jc w:val="both"/>
        <w:rPr>
          <w:i/>
          <w:sz w:val="24"/>
        </w:rPr>
      </w:pPr>
      <w:r>
        <w:rPr>
          <w:i/>
          <w:sz w:val="24"/>
        </w:rPr>
        <w:t>Žiak má závažné medzery v celistvosti a úplnosti osvojenia poznatkov a zákonitostí podľa učebných  osnov  ako  aj   v   ich  využívaní.  Pri  riešení  teoretických  a praktických  úloh      s uplatňovaním kľúčových kompetencií sa vyskytujú podstatné chyby. Je nesamostatný pri využívaní poznatkov a hodnotení javov. Jeho ústny aj písomný prejav má často v správnosti, presnosti a výstižnosti vážne nedostatky. V kvalite výsledkov jeho činností sa prejavujú omyly, grafický prejav je málo estetický. Vážne nedostatky dokáže žiak s pomocou učiteľa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opraviť.</w:t>
      </w:r>
    </w:p>
    <w:p w:rsidR="00D001E3" w:rsidRDefault="00D001E3">
      <w:pPr>
        <w:pStyle w:val="Zkladntext"/>
        <w:ind w:left="0"/>
        <w:rPr>
          <w:i/>
        </w:rPr>
      </w:pPr>
    </w:p>
    <w:p w:rsidR="00D001E3" w:rsidRDefault="00304EEF">
      <w:pPr>
        <w:spacing w:before="1"/>
        <w:ind w:left="116"/>
        <w:jc w:val="both"/>
        <w:rPr>
          <w:i/>
          <w:sz w:val="24"/>
        </w:rPr>
      </w:pPr>
      <w:r>
        <w:rPr>
          <w:i/>
          <w:sz w:val="24"/>
        </w:rPr>
        <w:t>Stupeň 5 (nedostatočný)</w:t>
      </w:r>
    </w:p>
    <w:p w:rsidR="00D001E3" w:rsidRDefault="00D001E3">
      <w:pPr>
        <w:jc w:val="both"/>
        <w:rPr>
          <w:sz w:val="24"/>
        </w:rPr>
        <w:sectPr w:rsidR="00D001E3">
          <w:footerReference w:type="default" r:id="rId7"/>
          <w:type w:val="continuous"/>
          <w:pgSz w:w="11910" w:h="16840"/>
          <w:pgMar w:top="1580" w:right="1300" w:bottom="1680" w:left="1300" w:header="708" w:footer="1480" w:gutter="0"/>
          <w:pgNumType w:start="1"/>
          <w:cols w:space="708"/>
        </w:sectPr>
      </w:pPr>
    </w:p>
    <w:p w:rsidR="00D001E3" w:rsidRDefault="00304EEF">
      <w:pPr>
        <w:spacing w:before="69"/>
        <w:ind w:left="116" w:right="114"/>
        <w:jc w:val="both"/>
        <w:rPr>
          <w:i/>
          <w:sz w:val="24"/>
        </w:rPr>
      </w:pPr>
      <w:r>
        <w:rPr>
          <w:i/>
          <w:sz w:val="24"/>
        </w:rPr>
        <w:lastRenderedPageBreak/>
        <w:t>Žiak si neosvojil vedomosti a zákonitosti požadované učebnými osnovami, má v nich závažné medzery,   preto   ich   nedokáže   využívať.   Pri   riešení   teoretických   a praktických    úloh s uplatňovaním kľúčových kompetencií sa vyskytujú značné chyby. Je nesamostatný pri využívaní poznatkov, hodnotení javov, nevie svoje vedomosti uplatniť ani na podnet učiteľa. Jeho  ústny  a písomný   prejav  je  nesprávny,  nepresný.  Kvalita  výsledkov  jeho  činností    a grafický prejav sú na nízkej úrovni. Vážne nedostatky nedokáže opraviť ani s pomocou učiteľa.</w:t>
      </w:r>
    </w:p>
    <w:p w:rsidR="00D001E3" w:rsidRDefault="00304EEF">
      <w:pPr>
        <w:spacing w:before="1"/>
        <w:ind w:left="116"/>
        <w:jc w:val="both"/>
        <w:rPr>
          <w:i/>
          <w:sz w:val="24"/>
        </w:rPr>
      </w:pPr>
      <w:r>
        <w:rPr>
          <w:i/>
          <w:sz w:val="24"/>
        </w:rPr>
        <w:t>Ďalej viď. Metodický pokyn na hodnotenie žiakov základnej školy č.22/2011.</w:t>
      </w:r>
    </w:p>
    <w:p w:rsidR="00D001E3" w:rsidRDefault="00D001E3">
      <w:pPr>
        <w:pStyle w:val="Zkladntext"/>
        <w:spacing w:before="4"/>
        <w:ind w:left="0"/>
        <w:rPr>
          <w:i/>
        </w:rPr>
      </w:pPr>
    </w:p>
    <w:p w:rsidR="00D001E3" w:rsidRDefault="00304EEF">
      <w:pPr>
        <w:pStyle w:val="Heading1"/>
        <w:spacing w:before="1"/>
      </w:pPr>
      <w:r>
        <w:t>Hodnotenie žiakov s IVVP</w:t>
      </w:r>
    </w:p>
    <w:p w:rsidR="00D001E3" w:rsidRDefault="00304EEF">
      <w:pPr>
        <w:ind w:left="116" w:right="114"/>
        <w:jc w:val="both"/>
        <w:rPr>
          <w:i/>
          <w:sz w:val="24"/>
        </w:rPr>
      </w:pPr>
      <w:r>
        <w:rPr>
          <w:i/>
          <w:sz w:val="24"/>
        </w:rPr>
        <w:t>Pri  hodnotení    žiakov  s IVVP  postupujeme  podľa  Metodického  pokynu  na  hodnotenie    a klasifikáciu  žiakov  s  vývinovými  poruchami  učenia  v  základných  a  stredných  školách a podľa individuálnych vzdelávacích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programov.</w:t>
      </w:r>
    </w:p>
    <w:p w:rsidR="00D001E3" w:rsidRDefault="00304EEF">
      <w:pPr>
        <w:pStyle w:val="Zkladntext"/>
        <w:ind w:right="113"/>
        <w:jc w:val="both"/>
      </w:pPr>
      <w:r>
        <w:t>Hodnotenie integrovaných žiakov sa bude zohľadňovať buď navýšením času pri písomnej forme (uprednostniť testovú formu s udaním možností) a zohľadnením hodnotenia v ústnej forme, prípadne úľavami na aktivite počas vyučovania. Pedagóg volí vždy ten spôsob hodnotenia  žiaka,  ktorý  je   najobjektívnejší   v danom   momente.   Prihliada na   možnosti a schopnosti žiaka, jeho potreby, zdravotný stav a oslabenia jednotlivých funkcií. Žiakovu snahu ocení, povzbudzuje ho a spolupracuje s ostatnými pedagógmi. Pedagóg môže kombinovať rôzne formy skúšania napr. písomné preverovanie vedomostí s následným ústnym doskúšavaním, poskytnutie otázok, okruhov skúšania, aby sa žiak mohol systematicky pripravovať</w:t>
      </w:r>
      <w:r>
        <w:rPr>
          <w:spacing w:val="-1"/>
        </w:rPr>
        <w:t xml:space="preserve"> </w:t>
      </w:r>
      <w:r>
        <w:t>atď.</w:t>
      </w:r>
    </w:p>
    <w:p w:rsidR="00D001E3" w:rsidRDefault="00304EEF">
      <w:pPr>
        <w:pStyle w:val="Zkladntext"/>
        <w:ind w:right="114"/>
        <w:jc w:val="both"/>
      </w:pPr>
      <w:r>
        <w:t>Žiaci s IVVP môžu pri písomných prácach používať určené pomôcky (gram. tabuľky, prehľady   skloňovania...).Vyučujúci   zároveň   redukuje    množstvo    požadovaných    úloh v písomných prácach. Pri písaní kontrolných slohových prác hodnotí obsah aj pravopis len vtedy, keď si žiak mal možnosť pripraviť koncept</w:t>
      </w:r>
      <w:r>
        <w:rPr>
          <w:spacing w:val="-3"/>
        </w:rPr>
        <w:t xml:space="preserve"> </w:t>
      </w:r>
      <w:r>
        <w:t>doma.</w:t>
      </w:r>
    </w:p>
    <w:p w:rsidR="00D001E3" w:rsidRDefault="00304EEF">
      <w:pPr>
        <w:pStyle w:val="Zkladntext"/>
        <w:ind w:right="116"/>
        <w:jc w:val="both"/>
      </w:pPr>
      <w:r>
        <w:t>Na podnet žiaka učiteľ alebo asistent môže pri písomných prácach individuálne prečítať  dlhšie zadania úloh a zistiť či pochopil znenie (Nie povedať správnu odpoveď a opravovať  mu chyby!). Pri písaní a čítaní je v jeho kompetencii poskytnúť mu fyzickú pomoc pri zorientovaní sa v texte, pri</w:t>
      </w:r>
      <w:r>
        <w:rPr>
          <w:spacing w:val="-2"/>
        </w:rPr>
        <w:t xml:space="preserve"> </w:t>
      </w:r>
      <w:r>
        <w:t>úprave.</w:t>
      </w:r>
    </w:p>
    <w:p w:rsidR="00D001E3" w:rsidRDefault="00304EEF">
      <w:pPr>
        <w:pStyle w:val="Zkladntext"/>
        <w:ind w:right="117"/>
        <w:jc w:val="both"/>
      </w:pPr>
      <w:r>
        <w:t>Asistent podporuje, individuálne i skupinovo, žiacku prípravu na vyučovanie (príprava učebných pomôcok, pomoc pri kontrole domácej úlohy...).</w:t>
      </w:r>
    </w:p>
    <w:p w:rsidR="00D001E3" w:rsidRDefault="00D001E3">
      <w:pPr>
        <w:pStyle w:val="Zkladntext"/>
        <w:spacing w:before="3"/>
        <w:ind w:left="0"/>
      </w:pPr>
    </w:p>
    <w:p w:rsidR="00D001E3" w:rsidRDefault="00304EEF">
      <w:pPr>
        <w:pStyle w:val="Heading1"/>
        <w:spacing w:before="1"/>
      </w:pPr>
      <w:r>
        <w:t>Postup pri hodnotení žiaka</w:t>
      </w:r>
    </w:p>
    <w:p w:rsidR="00D001E3" w:rsidRDefault="00304EEF">
      <w:pPr>
        <w:pStyle w:val="Zkladntext"/>
        <w:ind w:right="117"/>
        <w:jc w:val="both"/>
      </w:pPr>
      <w:r>
        <w:t>Pri celkovom hodnotení sa pri určovaní stupňa prospechu v jednotlivých predmetoch hodnotí kvalita vedomostí a zručností, ktorú žiak dosiahol na konci hodnotiaceho obdobia, pričom sa prihliada na systematickosť práce počas celého obdobia. Stupeň prospechu sa neurčuje na základe priemeru klasifikácie za príslušné obdobie.</w:t>
      </w:r>
    </w:p>
    <w:p w:rsidR="00D001E3" w:rsidRDefault="00D001E3">
      <w:pPr>
        <w:pStyle w:val="Zkladntext"/>
        <w:spacing w:before="2"/>
        <w:ind w:left="0"/>
      </w:pPr>
    </w:p>
    <w:p w:rsidR="00D001E3" w:rsidRDefault="00304EEF">
      <w:pPr>
        <w:pStyle w:val="Heading1"/>
        <w:spacing w:line="240" w:lineRule="auto"/>
      </w:pPr>
      <w:r>
        <w:t>HODNOTENIE V PREDMETE SLOVENSKÝ JAZYK A LITERATÚRA</w:t>
      </w:r>
    </w:p>
    <w:p w:rsidR="00D001E3" w:rsidRDefault="00D001E3">
      <w:pPr>
        <w:pStyle w:val="Zkladntext"/>
        <w:spacing w:before="7"/>
        <w:ind w:left="0"/>
        <w:rPr>
          <w:b/>
          <w:sz w:val="23"/>
        </w:rPr>
      </w:pPr>
    </w:p>
    <w:p w:rsidR="00D001E3" w:rsidRDefault="00304EEF">
      <w:pPr>
        <w:ind w:left="116" w:right="115"/>
        <w:jc w:val="both"/>
        <w:rPr>
          <w:i/>
          <w:sz w:val="24"/>
        </w:rPr>
      </w:pPr>
      <w:r>
        <w:rPr>
          <w:i/>
          <w:sz w:val="24"/>
        </w:rPr>
        <w:t xml:space="preserve">V rámci predmetu slovenský jazyk a literatúra sú hodnotené tieto zložky predmetu: </w:t>
      </w:r>
      <w:r>
        <w:rPr>
          <w:b/>
          <w:i/>
          <w:sz w:val="24"/>
        </w:rPr>
        <w:t>jazyk, sloh, literatúra a komplexné pracovné schopnosti žiaka</w:t>
      </w:r>
      <w:r>
        <w:rPr>
          <w:i/>
          <w:sz w:val="24"/>
        </w:rPr>
        <w:t>. Predmetom klasifikácie v predmete slovenský jazyk a literatúra a vyučovací jazyk a literatúra sú výsledky, ktoré žiak dosiahol v súlade s požiadavkami stanovenými v učebných osnovách a vzdelávacích štandardoch v rámci jednotlivých zložiek predmetu: jazyková, slohová a literárna zložka. Hodnotí sa schopnosť získať, upraviť, spracovať, používať a prezentovať vedomosti, zručnosti a návyky v konkrétnych situáciách, obsahová kvalita a jazyková správnosť odpovede, t. j. rozsah slovnej zásoby, gramatická správnosť, štylistická pôsobivosť a stupeň rečovej pohotovosti.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V</w:t>
      </w:r>
    </w:p>
    <w:p w:rsidR="00D001E3" w:rsidRDefault="00D001E3">
      <w:pPr>
        <w:jc w:val="both"/>
        <w:rPr>
          <w:sz w:val="24"/>
        </w:rPr>
        <w:sectPr w:rsidR="00D001E3">
          <w:pgSz w:w="11910" w:h="16840"/>
          <w:pgMar w:top="1320" w:right="1300" w:bottom="1680" w:left="1300" w:header="0" w:footer="1480" w:gutter="0"/>
          <w:cols w:space="708"/>
        </w:sectPr>
      </w:pPr>
    </w:p>
    <w:p w:rsidR="00D001E3" w:rsidRDefault="00304EEF">
      <w:pPr>
        <w:spacing w:before="69"/>
        <w:ind w:left="116" w:right="117"/>
        <w:jc w:val="both"/>
        <w:rPr>
          <w:i/>
          <w:sz w:val="24"/>
        </w:rPr>
      </w:pPr>
      <w:r>
        <w:rPr>
          <w:i/>
          <w:sz w:val="24"/>
        </w:rPr>
        <w:lastRenderedPageBreak/>
        <w:t>písomnom aj ústnom prejave má žiak preukázať komplexnosť ovládania jazyka, mieru tvorivosti a celkovú vzdelanosť a kultúrnosť v miere vychádzajúcej z učebných osnov a vzdelávacích štandardov.</w:t>
      </w:r>
    </w:p>
    <w:p w:rsidR="00D001E3" w:rsidRDefault="00D001E3">
      <w:pPr>
        <w:pStyle w:val="Zkladntext"/>
        <w:spacing w:before="1"/>
        <w:ind w:left="0"/>
        <w:rPr>
          <w:i/>
        </w:rPr>
      </w:pPr>
    </w:p>
    <w:p w:rsidR="00D001E3" w:rsidRDefault="00304EEF">
      <w:pPr>
        <w:pStyle w:val="Zkladntext"/>
        <w:jc w:val="both"/>
      </w:pPr>
      <w:r>
        <w:t>Podkladom pre súhrnnú klasifikáciu predmetu na konci klasifikačného obdobia sú:</w:t>
      </w:r>
    </w:p>
    <w:p w:rsidR="00D001E3" w:rsidRDefault="00304EEF">
      <w:pPr>
        <w:pStyle w:val="Heading1"/>
        <w:numPr>
          <w:ilvl w:val="0"/>
          <w:numId w:val="6"/>
        </w:numPr>
        <w:tabs>
          <w:tab w:val="left" w:pos="376"/>
        </w:tabs>
        <w:spacing w:line="240" w:lineRule="auto"/>
        <w:ind w:hanging="259"/>
        <w:jc w:val="both"/>
        <w:rPr>
          <w:b w:val="0"/>
        </w:rPr>
      </w:pPr>
      <w:r>
        <w:t xml:space="preserve">známky z ústnych odpovedí </w:t>
      </w:r>
      <w:r>
        <w:rPr>
          <w:b w:val="0"/>
        </w:rPr>
        <w:t>(</w:t>
      </w:r>
      <w:r>
        <w:t>Ú</w:t>
      </w:r>
      <w:r>
        <w:rPr>
          <w:b w:val="0"/>
        </w:rPr>
        <w:t>)</w:t>
      </w:r>
    </w:p>
    <w:p w:rsidR="00D001E3" w:rsidRDefault="00304EEF">
      <w:pPr>
        <w:pStyle w:val="Zkladntext"/>
        <w:ind w:right="113"/>
        <w:jc w:val="both"/>
      </w:pPr>
      <w:r>
        <w:t>Predmetom ústneho skúšania je preberané učivo v danom tematickom celku. Overuje a hodnotí sa priebežne nielen verbálny prejav a vedomostná úroveň žiaka (správnosť použitia odbornej terminológie), ale aj jeho samostatnosť a schopnosť aplikovať nadobudnutú sumu vedomostí pri riešení problémových úloh.</w:t>
      </w:r>
    </w:p>
    <w:p w:rsidR="00D001E3" w:rsidRDefault="00304EEF">
      <w:pPr>
        <w:pStyle w:val="Heading1"/>
        <w:numPr>
          <w:ilvl w:val="0"/>
          <w:numId w:val="6"/>
        </w:numPr>
        <w:tabs>
          <w:tab w:val="left" w:pos="391"/>
        </w:tabs>
        <w:spacing w:before="5"/>
        <w:ind w:left="390" w:hanging="274"/>
        <w:jc w:val="both"/>
      </w:pPr>
      <w:r>
        <w:t>známky z písomných prác (TP) a</w:t>
      </w:r>
      <w:r>
        <w:rPr>
          <w:spacing w:val="1"/>
        </w:rPr>
        <w:t xml:space="preserve"> </w:t>
      </w:r>
      <w:r>
        <w:t>(KP),</w:t>
      </w:r>
    </w:p>
    <w:p w:rsidR="00D001E3" w:rsidRDefault="00304EEF">
      <w:pPr>
        <w:pStyle w:val="Zkladntext"/>
        <w:ind w:right="116"/>
        <w:jc w:val="both"/>
      </w:pPr>
      <w:r>
        <w:t>Písomné skúšanie žiaka v predmete slovenský jazyk a literatúra má podobu písomných prác stanovených ŠkVP v súlade s požiadavkami stanovenými vo vzdelávacích štandardoch zo SJL.</w:t>
      </w:r>
    </w:p>
    <w:p w:rsidR="00D001E3" w:rsidRDefault="00304EEF">
      <w:pPr>
        <w:pStyle w:val="Odsekzoznamu"/>
        <w:numPr>
          <w:ilvl w:val="0"/>
          <w:numId w:val="5"/>
        </w:numPr>
        <w:tabs>
          <w:tab w:val="left" w:pos="455"/>
        </w:tabs>
        <w:ind w:right="115" w:firstLine="0"/>
        <w:jc w:val="both"/>
        <w:rPr>
          <w:sz w:val="24"/>
        </w:rPr>
      </w:pPr>
      <w:r>
        <w:rPr>
          <w:sz w:val="24"/>
        </w:rPr>
        <w:t>čiastkové /cvičné/, overujúce resp. tematické – uskutočňujú sa prevažne po dobratí tematického celku, overuje sa nimi úroveň zvládnutia učiva v tematickom celku (v časovom limite cca 20 minút) a schopnosť aplikovať sumár vedomostí pri riešení tvorivých úloh v súlade s výkonovým štandardom. Tieto písomné práce môžu mať formu testu s možnosťou výberu odpovede, testu s otvorenou odpoveďou alebo práce s textom podľa pokynov. Práve táto forma overovania vedomostí sleduje cieľ – čítanie s</w:t>
      </w:r>
      <w:r>
        <w:rPr>
          <w:spacing w:val="-3"/>
          <w:sz w:val="24"/>
        </w:rPr>
        <w:t xml:space="preserve"> </w:t>
      </w:r>
      <w:r>
        <w:rPr>
          <w:sz w:val="24"/>
        </w:rPr>
        <w:t>porozumením.</w:t>
      </w:r>
    </w:p>
    <w:p w:rsidR="00D001E3" w:rsidRDefault="00304EEF">
      <w:pPr>
        <w:pStyle w:val="Odsekzoznamu"/>
        <w:numPr>
          <w:ilvl w:val="0"/>
          <w:numId w:val="5"/>
        </w:numPr>
        <w:tabs>
          <w:tab w:val="left" w:pos="431"/>
        </w:tabs>
        <w:ind w:right="118" w:firstLine="0"/>
        <w:jc w:val="both"/>
        <w:rPr>
          <w:sz w:val="24"/>
        </w:rPr>
      </w:pPr>
      <w:r>
        <w:rPr>
          <w:sz w:val="24"/>
        </w:rPr>
        <w:t>kontrolné – preverujeme nimi vedomosti a zručnosti získané počas určitého časového úseku (vstupné, polročné, výstupné...), obsahujú učivo z viacerých tematických celkov (trvanie max. 40</w:t>
      </w:r>
      <w:r>
        <w:rPr>
          <w:spacing w:val="-1"/>
          <w:sz w:val="24"/>
        </w:rPr>
        <w:t xml:space="preserve"> </w:t>
      </w:r>
      <w:r>
        <w:rPr>
          <w:sz w:val="24"/>
        </w:rPr>
        <w:t>minút).</w:t>
      </w:r>
    </w:p>
    <w:p w:rsidR="00D001E3" w:rsidRDefault="00304EEF">
      <w:pPr>
        <w:pStyle w:val="Odsekzoznamu"/>
        <w:numPr>
          <w:ilvl w:val="0"/>
          <w:numId w:val="5"/>
        </w:numPr>
        <w:tabs>
          <w:tab w:val="left" w:pos="393"/>
        </w:tabs>
        <w:ind w:right="117" w:firstLine="0"/>
        <w:rPr>
          <w:sz w:val="24"/>
        </w:rPr>
      </w:pPr>
      <w:r>
        <w:rPr>
          <w:sz w:val="24"/>
        </w:rPr>
        <w:t>domáce písomné práce – overuje sa nimi úroveň zvládnutia učiva v tematickom celku, sú hodnotené podľa platnej stupnice. Pozn. prvýkrát je nevypracovaná práca</w:t>
      </w:r>
      <w:r>
        <w:rPr>
          <w:spacing w:val="37"/>
          <w:sz w:val="24"/>
        </w:rPr>
        <w:t xml:space="preserve"> </w:t>
      </w:r>
      <w:r>
        <w:rPr>
          <w:sz w:val="24"/>
        </w:rPr>
        <w:t>ohodnotená</w:t>
      </w:r>
    </w:p>
    <w:p w:rsidR="00D001E3" w:rsidRDefault="00304EEF">
      <w:pPr>
        <w:pStyle w:val="Zkladntext"/>
        <w:jc w:val="both"/>
      </w:pPr>
      <w:r>
        <w:t>„mínuskou“, druhýkrát je nevypracovaná práca ohodnotená známkou</w:t>
      </w:r>
      <w:r>
        <w:rPr>
          <w:spacing w:val="53"/>
        </w:rPr>
        <w:t xml:space="preserve"> </w:t>
      </w:r>
      <w:r>
        <w:t>nedostatočný.</w:t>
      </w:r>
    </w:p>
    <w:p w:rsidR="00D001E3" w:rsidRDefault="00D001E3">
      <w:pPr>
        <w:pStyle w:val="Zkladntext"/>
        <w:spacing w:before="3"/>
        <w:ind w:left="0"/>
      </w:pPr>
    </w:p>
    <w:p w:rsidR="00D001E3" w:rsidRDefault="00304EEF">
      <w:pPr>
        <w:pStyle w:val="Heading1"/>
      </w:pPr>
      <w:r>
        <w:t>Klasifikácia písomných prác</w:t>
      </w:r>
    </w:p>
    <w:p w:rsidR="00D001E3" w:rsidRDefault="00304EEF">
      <w:pPr>
        <w:pStyle w:val="Zkladntext"/>
        <w:spacing w:line="274" w:lineRule="exact"/>
        <w:jc w:val="both"/>
      </w:pPr>
      <w:r>
        <w:t>5.- 9. ročník:</w:t>
      </w:r>
    </w:p>
    <w:p w:rsidR="00D001E3" w:rsidRDefault="00491FE0">
      <w:pPr>
        <w:pStyle w:val="Zkladntext"/>
        <w:jc w:val="both"/>
      </w:pPr>
      <w:r>
        <w:t>100%-90</w:t>
      </w:r>
      <w:r w:rsidR="00304EEF">
        <w:t>% výborný</w:t>
      </w:r>
    </w:p>
    <w:p w:rsidR="00D001E3" w:rsidRDefault="00491FE0">
      <w:pPr>
        <w:pStyle w:val="Zkladntext"/>
        <w:spacing w:before="1"/>
        <w:jc w:val="both"/>
      </w:pPr>
      <w:r>
        <w:t>89</w:t>
      </w:r>
      <w:r w:rsidR="00304EEF">
        <w:t>%-75% chválitebný</w:t>
      </w:r>
    </w:p>
    <w:p w:rsidR="00D001E3" w:rsidRDefault="00491FE0">
      <w:pPr>
        <w:pStyle w:val="Zkladntext"/>
        <w:jc w:val="both"/>
      </w:pPr>
      <w:r>
        <w:t>74%-50</w:t>
      </w:r>
      <w:r w:rsidR="00304EEF">
        <w:t>% dobrý</w:t>
      </w:r>
    </w:p>
    <w:p w:rsidR="00D001E3" w:rsidRDefault="00491FE0">
      <w:pPr>
        <w:pStyle w:val="Zkladntext"/>
        <w:jc w:val="both"/>
      </w:pPr>
      <w:r>
        <w:t>49</w:t>
      </w:r>
      <w:r w:rsidR="00304EEF">
        <w:t>%-30% dostatočný</w:t>
      </w:r>
    </w:p>
    <w:p w:rsidR="00D001E3" w:rsidRDefault="00491FE0">
      <w:pPr>
        <w:pStyle w:val="Zkladntext"/>
        <w:jc w:val="both"/>
      </w:pPr>
      <w:r>
        <w:t>29</w:t>
      </w:r>
      <w:r w:rsidR="00304EEF">
        <w:t>%-0% nedostatočný</w:t>
      </w:r>
    </w:p>
    <w:p w:rsidR="00D001E3" w:rsidRDefault="00D001E3">
      <w:pPr>
        <w:pStyle w:val="Zkladntext"/>
        <w:spacing w:before="11"/>
        <w:ind w:left="0"/>
        <w:rPr>
          <w:sz w:val="23"/>
        </w:rPr>
      </w:pPr>
    </w:p>
    <w:p w:rsidR="00D001E3" w:rsidRDefault="00304EEF">
      <w:pPr>
        <w:pStyle w:val="Odsekzoznamu"/>
        <w:numPr>
          <w:ilvl w:val="0"/>
          <w:numId w:val="4"/>
        </w:numPr>
        <w:tabs>
          <w:tab w:val="left" w:pos="376"/>
        </w:tabs>
        <w:ind w:right="6130" w:firstLine="0"/>
        <w:rPr>
          <w:sz w:val="24"/>
        </w:rPr>
      </w:pPr>
      <w:r>
        <w:rPr>
          <w:sz w:val="24"/>
        </w:rPr>
        <w:t xml:space="preserve">diktáty (pravopisné </w:t>
      </w:r>
      <w:r>
        <w:rPr>
          <w:spacing w:val="-3"/>
          <w:sz w:val="24"/>
        </w:rPr>
        <w:t xml:space="preserve">cvičenia) </w:t>
      </w:r>
      <w:r>
        <w:rPr>
          <w:sz w:val="24"/>
        </w:rPr>
        <w:t>Stupnica</w:t>
      </w:r>
      <w:r>
        <w:rPr>
          <w:spacing w:val="-2"/>
          <w:sz w:val="24"/>
        </w:rPr>
        <w:t xml:space="preserve"> </w:t>
      </w:r>
      <w:r>
        <w:rPr>
          <w:sz w:val="24"/>
        </w:rPr>
        <w:t>hodnotenia:</w:t>
      </w:r>
    </w:p>
    <w:p w:rsidR="00D001E3" w:rsidRDefault="00491FE0">
      <w:pPr>
        <w:pStyle w:val="Zkladntext"/>
        <w:jc w:val="both"/>
      </w:pPr>
      <w:r>
        <w:t>0 – 1 chyba</w:t>
      </w:r>
      <w:r w:rsidR="00304EEF">
        <w:t xml:space="preserve"> = výborný</w:t>
      </w:r>
    </w:p>
    <w:p w:rsidR="00D001E3" w:rsidRDefault="00304EEF">
      <w:pPr>
        <w:pStyle w:val="Zkladntext"/>
        <w:jc w:val="both"/>
      </w:pPr>
      <w:r>
        <w:t>2 – 3 chyby = chválitebný</w:t>
      </w:r>
    </w:p>
    <w:p w:rsidR="00D001E3" w:rsidRDefault="00304EEF">
      <w:pPr>
        <w:pStyle w:val="Zkladntext"/>
        <w:jc w:val="both"/>
      </w:pPr>
      <w:r>
        <w:t>4 – 7 chýb = dobrý</w:t>
      </w:r>
    </w:p>
    <w:p w:rsidR="00D001E3" w:rsidRDefault="00304EEF">
      <w:pPr>
        <w:pStyle w:val="Zkladntext"/>
        <w:spacing w:before="1"/>
        <w:jc w:val="both"/>
      </w:pPr>
      <w:r>
        <w:t>8 – 10 chýb = dostatočný</w:t>
      </w:r>
    </w:p>
    <w:p w:rsidR="00D001E3" w:rsidRDefault="00304EEF">
      <w:pPr>
        <w:pStyle w:val="Zkladntext"/>
        <w:jc w:val="both"/>
      </w:pPr>
      <w:r>
        <w:t>11 a viac chýb = nedostatočný</w:t>
      </w:r>
    </w:p>
    <w:p w:rsidR="00D001E3" w:rsidRDefault="00D001E3">
      <w:pPr>
        <w:pStyle w:val="Zkladntext"/>
        <w:ind w:left="0"/>
      </w:pPr>
    </w:p>
    <w:p w:rsidR="00D001E3" w:rsidRDefault="00304EEF">
      <w:pPr>
        <w:pStyle w:val="Odsekzoznamu"/>
        <w:numPr>
          <w:ilvl w:val="0"/>
          <w:numId w:val="4"/>
        </w:numPr>
        <w:tabs>
          <w:tab w:val="left" w:pos="376"/>
        </w:tabs>
        <w:ind w:right="376" w:firstLine="0"/>
        <w:rPr>
          <w:i/>
          <w:sz w:val="24"/>
        </w:rPr>
      </w:pPr>
      <w:r>
        <w:rPr>
          <w:sz w:val="24"/>
        </w:rPr>
        <w:t>slohové písomné prejavy – sú posudzované a hodnotené podľa kritérií stanovených ŠPÚ:</w:t>
      </w:r>
      <w:r>
        <w:rPr>
          <w:sz w:val="24"/>
          <w:u w:val="single"/>
        </w:rPr>
        <w:t xml:space="preserve"> 1. Vonkajšia forma </w:t>
      </w:r>
      <w:r>
        <w:rPr>
          <w:i/>
          <w:sz w:val="24"/>
          <w:u w:val="single"/>
        </w:rPr>
        <w:t>(maximum 4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body)</w:t>
      </w:r>
    </w:p>
    <w:p w:rsidR="00D001E3" w:rsidRDefault="00304EEF">
      <w:pPr>
        <w:pStyle w:val="Odsekzoznamu"/>
        <w:numPr>
          <w:ilvl w:val="0"/>
          <w:numId w:val="3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čitateľnosť, čistota textu - bez škrtania</w:t>
      </w:r>
    </w:p>
    <w:p w:rsidR="00D001E3" w:rsidRDefault="00304EEF">
      <w:pPr>
        <w:pStyle w:val="Odsekzoznamu"/>
        <w:numPr>
          <w:ilvl w:val="0"/>
          <w:numId w:val="3"/>
        </w:numPr>
        <w:tabs>
          <w:tab w:val="left" w:pos="376"/>
        </w:tabs>
        <w:ind w:left="375" w:hanging="259"/>
        <w:jc w:val="both"/>
        <w:rPr>
          <w:sz w:val="24"/>
        </w:rPr>
      </w:pPr>
      <w:r>
        <w:rPr>
          <w:sz w:val="24"/>
        </w:rPr>
        <w:t>dodržiavanie</w:t>
      </w:r>
      <w:r>
        <w:rPr>
          <w:spacing w:val="-1"/>
          <w:sz w:val="24"/>
        </w:rPr>
        <w:t xml:space="preserve"> </w:t>
      </w:r>
      <w:r>
        <w:rPr>
          <w:sz w:val="24"/>
        </w:rPr>
        <w:t>okrajov</w:t>
      </w:r>
    </w:p>
    <w:p w:rsidR="00D001E3" w:rsidRDefault="00304EEF">
      <w:pPr>
        <w:pStyle w:val="Odsekzoznamu"/>
        <w:numPr>
          <w:ilvl w:val="0"/>
          <w:numId w:val="3"/>
        </w:numPr>
        <w:tabs>
          <w:tab w:val="left" w:pos="362"/>
        </w:tabs>
        <w:jc w:val="both"/>
        <w:rPr>
          <w:sz w:val="24"/>
        </w:rPr>
      </w:pPr>
      <w:r>
        <w:rPr>
          <w:sz w:val="24"/>
        </w:rPr>
        <w:t>dodržanie predpísaného</w:t>
      </w:r>
      <w:r>
        <w:rPr>
          <w:spacing w:val="-1"/>
          <w:sz w:val="24"/>
        </w:rPr>
        <w:t xml:space="preserve"> </w:t>
      </w:r>
      <w:r>
        <w:rPr>
          <w:sz w:val="24"/>
        </w:rPr>
        <w:t>rozsahu</w:t>
      </w:r>
    </w:p>
    <w:p w:rsidR="00D001E3" w:rsidRDefault="00304EEF">
      <w:pPr>
        <w:pStyle w:val="Odsekzoznamu"/>
        <w:numPr>
          <w:ilvl w:val="0"/>
          <w:numId w:val="3"/>
        </w:numPr>
        <w:tabs>
          <w:tab w:val="left" w:pos="376"/>
        </w:tabs>
        <w:ind w:left="375" w:hanging="259"/>
        <w:jc w:val="both"/>
        <w:rPr>
          <w:sz w:val="24"/>
        </w:rPr>
      </w:pPr>
      <w:r>
        <w:rPr>
          <w:sz w:val="24"/>
        </w:rPr>
        <w:t>prepis práce za daný</w:t>
      </w:r>
      <w:r>
        <w:rPr>
          <w:spacing w:val="-5"/>
          <w:sz w:val="24"/>
        </w:rPr>
        <w:t xml:space="preserve"> </w:t>
      </w:r>
      <w:r>
        <w:rPr>
          <w:sz w:val="24"/>
        </w:rPr>
        <w:t>čas</w:t>
      </w:r>
    </w:p>
    <w:p w:rsidR="00D001E3" w:rsidRDefault="00D001E3">
      <w:pPr>
        <w:jc w:val="both"/>
        <w:rPr>
          <w:sz w:val="24"/>
        </w:rPr>
        <w:sectPr w:rsidR="00D001E3">
          <w:pgSz w:w="11910" w:h="16840"/>
          <w:pgMar w:top="1320" w:right="1300" w:bottom="1680" w:left="1300" w:header="0" w:footer="1480" w:gutter="0"/>
          <w:cols w:space="708"/>
        </w:sectPr>
      </w:pPr>
    </w:p>
    <w:p w:rsidR="00D001E3" w:rsidRDefault="00304EEF">
      <w:pPr>
        <w:spacing w:before="69"/>
        <w:ind w:left="116"/>
        <w:jc w:val="both"/>
        <w:rPr>
          <w:i/>
          <w:sz w:val="24"/>
        </w:rPr>
      </w:pPr>
      <w:r>
        <w:rPr>
          <w:sz w:val="24"/>
          <w:u w:val="single"/>
        </w:rPr>
        <w:lastRenderedPageBreak/>
        <w:t xml:space="preserve">2. Vnútorná forma </w:t>
      </w:r>
      <w:r>
        <w:rPr>
          <w:i/>
          <w:sz w:val="24"/>
          <w:u w:val="single"/>
        </w:rPr>
        <w:t>(maximum 24 bodov)</w:t>
      </w:r>
    </w:p>
    <w:p w:rsidR="00D001E3" w:rsidRDefault="00304EEF">
      <w:pPr>
        <w:pStyle w:val="Odsekzoznamu"/>
        <w:numPr>
          <w:ilvl w:val="0"/>
          <w:numId w:val="2"/>
        </w:numPr>
        <w:tabs>
          <w:tab w:val="left" w:pos="362"/>
        </w:tabs>
        <w:spacing w:before="1"/>
        <w:ind w:hanging="245"/>
        <w:jc w:val="both"/>
        <w:rPr>
          <w:i/>
          <w:sz w:val="24"/>
        </w:rPr>
      </w:pPr>
      <w:r>
        <w:rPr>
          <w:sz w:val="24"/>
        </w:rPr>
        <w:t xml:space="preserve">obsah </w:t>
      </w:r>
      <w:r>
        <w:rPr>
          <w:i/>
          <w:sz w:val="24"/>
        </w:rPr>
        <w:t>(maximum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body)</w:t>
      </w:r>
    </w:p>
    <w:p w:rsidR="00D001E3" w:rsidRDefault="00304EEF">
      <w:pPr>
        <w:pStyle w:val="Odsekzoznamu"/>
        <w:numPr>
          <w:ilvl w:val="0"/>
          <w:numId w:val="2"/>
        </w:numPr>
        <w:tabs>
          <w:tab w:val="left" w:pos="376"/>
        </w:tabs>
        <w:ind w:left="375" w:hanging="259"/>
        <w:jc w:val="both"/>
        <w:rPr>
          <w:i/>
          <w:sz w:val="24"/>
        </w:rPr>
      </w:pPr>
      <w:r>
        <w:rPr>
          <w:sz w:val="24"/>
        </w:rPr>
        <w:t xml:space="preserve">kompozícia </w:t>
      </w:r>
      <w:r>
        <w:rPr>
          <w:i/>
          <w:sz w:val="24"/>
        </w:rPr>
        <w:t>(maximum 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body)</w:t>
      </w:r>
    </w:p>
    <w:p w:rsidR="00D001E3" w:rsidRDefault="00304EEF">
      <w:pPr>
        <w:pStyle w:val="Odsekzoznamu"/>
        <w:numPr>
          <w:ilvl w:val="0"/>
          <w:numId w:val="2"/>
        </w:numPr>
        <w:tabs>
          <w:tab w:val="left" w:pos="362"/>
        </w:tabs>
        <w:ind w:hanging="245"/>
        <w:jc w:val="both"/>
        <w:rPr>
          <w:i/>
          <w:sz w:val="24"/>
        </w:rPr>
      </w:pPr>
      <w:r>
        <w:rPr>
          <w:sz w:val="24"/>
        </w:rPr>
        <w:t xml:space="preserve">jazyk </w:t>
      </w:r>
      <w:r>
        <w:rPr>
          <w:i/>
          <w:sz w:val="24"/>
        </w:rPr>
        <w:t>(maximum 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body)</w:t>
      </w:r>
    </w:p>
    <w:p w:rsidR="00D001E3" w:rsidRDefault="00304EEF">
      <w:pPr>
        <w:pStyle w:val="Odsekzoznamu"/>
        <w:numPr>
          <w:ilvl w:val="0"/>
          <w:numId w:val="2"/>
        </w:numPr>
        <w:tabs>
          <w:tab w:val="left" w:pos="376"/>
        </w:tabs>
        <w:ind w:left="375" w:hanging="259"/>
        <w:jc w:val="both"/>
        <w:rPr>
          <w:i/>
          <w:sz w:val="24"/>
        </w:rPr>
      </w:pPr>
      <w:r>
        <w:rPr>
          <w:sz w:val="24"/>
        </w:rPr>
        <w:t xml:space="preserve">štýl </w:t>
      </w:r>
      <w:r>
        <w:rPr>
          <w:i/>
          <w:sz w:val="24"/>
        </w:rPr>
        <w:t>(maximum 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body)</w:t>
      </w:r>
    </w:p>
    <w:p w:rsidR="00D001E3" w:rsidRDefault="00304EEF">
      <w:pPr>
        <w:pStyle w:val="Odsekzoznamu"/>
        <w:numPr>
          <w:ilvl w:val="0"/>
          <w:numId w:val="2"/>
        </w:numPr>
        <w:tabs>
          <w:tab w:val="left" w:pos="362"/>
        </w:tabs>
        <w:ind w:hanging="245"/>
        <w:jc w:val="both"/>
        <w:rPr>
          <w:i/>
          <w:sz w:val="24"/>
        </w:rPr>
      </w:pPr>
      <w:r>
        <w:rPr>
          <w:sz w:val="24"/>
        </w:rPr>
        <w:t xml:space="preserve">pravopis </w:t>
      </w:r>
      <w:r>
        <w:rPr>
          <w:i/>
          <w:sz w:val="24"/>
        </w:rPr>
        <w:t>(maximum 4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body)</w:t>
      </w:r>
    </w:p>
    <w:p w:rsidR="00D001E3" w:rsidRDefault="00304EEF">
      <w:pPr>
        <w:pStyle w:val="Odsekzoznamu"/>
        <w:numPr>
          <w:ilvl w:val="0"/>
          <w:numId w:val="2"/>
        </w:numPr>
        <w:tabs>
          <w:tab w:val="left" w:pos="335"/>
        </w:tabs>
        <w:ind w:left="334" w:hanging="218"/>
        <w:jc w:val="both"/>
        <w:rPr>
          <w:i/>
          <w:sz w:val="24"/>
        </w:rPr>
      </w:pPr>
      <w:r>
        <w:rPr>
          <w:sz w:val="24"/>
        </w:rPr>
        <w:t xml:space="preserve">celkový dojem </w:t>
      </w:r>
      <w:r>
        <w:rPr>
          <w:i/>
          <w:sz w:val="24"/>
        </w:rPr>
        <w:t>(maximum 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body)</w:t>
      </w:r>
    </w:p>
    <w:p w:rsidR="00D001E3" w:rsidRDefault="00D001E3">
      <w:pPr>
        <w:pStyle w:val="Zkladntext"/>
        <w:spacing w:before="4"/>
        <w:ind w:left="0"/>
        <w:rPr>
          <w:i/>
        </w:rPr>
      </w:pPr>
    </w:p>
    <w:p w:rsidR="00D001E3" w:rsidRDefault="00A44F9D">
      <w:pPr>
        <w:pStyle w:val="Heading1"/>
        <w:spacing w:before="1" w:line="240" w:lineRule="auto"/>
      </w:pPr>
      <w:r w:rsidRPr="00A44F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1.65pt;margin-top:1.05pt;width:143.15pt;height:82.3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174"/>
                    <w:gridCol w:w="1688"/>
                  </w:tblGrid>
                  <w:tr w:rsidR="00D001E3">
                    <w:trPr>
                      <w:trHeight w:val="268"/>
                    </w:trPr>
                    <w:tc>
                      <w:tcPr>
                        <w:tcW w:w="1174" w:type="dxa"/>
                      </w:tcPr>
                      <w:p w:rsidR="00D001E3" w:rsidRDefault="00304EEF">
                        <w:pPr>
                          <w:pStyle w:val="TableParagraph"/>
                          <w:spacing w:line="248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Známka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D001E3" w:rsidRDefault="00304EEF">
                        <w:pPr>
                          <w:pStyle w:val="TableParagraph"/>
                          <w:spacing w:line="24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Body</w:t>
                        </w:r>
                      </w:p>
                    </w:tc>
                  </w:tr>
                  <w:tr w:rsidR="00D001E3">
                    <w:trPr>
                      <w:trHeight w:val="275"/>
                    </w:trPr>
                    <w:tc>
                      <w:tcPr>
                        <w:tcW w:w="1174" w:type="dxa"/>
                      </w:tcPr>
                      <w:p w:rsidR="00D001E3" w:rsidRDefault="00304EEF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D001E3" w:rsidRDefault="00491FE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 – 25</w:t>
                        </w:r>
                        <w:r w:rsidR="00304EEF">
                          <w:rPr>
                            <w:sz w:val="24"/>
                          </w:rPr>
                          <w:t xml:space="preserve"> bodov</w:t>
                        </w:r>
                      </w:p>
                    </w:tc>
                  </w:tr>
                  <w:tr w:rsidR="00D001E3">
                    <w:trPr>
                      <w:trHeight w:val="276"/>
                    </w:trPr>
                    <w:tc>
                      <w:tcPr>
                        <w:tcW w:w="1174" w:type="dxa"/>
                      </w:tcPr>
                      <w:p w:rsidR="00D001E3" w:rsidRDefault="00304EEF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D001E3" w:rsidRDefault="00491FE0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  <w:r w:rsidR="00304EEF">
                          <w:rPr>
                            <w:sz w:val="24"/>
                          </w:rPr>
                          <w:t xml:space="preserve"> – 21 bodov</w:t>
                        </w:r>
                      </w:p>
                    </w:tc>
                  </w:tr>
                  <w:tr w:rsidR="00D001E3">
                    <w:trPr>
                      <w:trHeight w:val="275"/>
                    </w:trPr>
                    <w:tc>
                      <w:tcPr>
                        <w:tcW w:w="1174" w:type="dxa"/>
                      </w:tcPr>
                      <w:p w:rsidR="00D001E3" w:rsidRDefault="00304EEF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D001E3" w:rsidRDefault="00304EE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 – 14 bodov</w:t>
                        </w:r>
                      </w:p>
                    </w:tc>
                  </w:tr>
                  <w:tr w:rsidR="00D001E3">
                    <w:trPr>
                      <w:trHeight w:val="275"/>
                    </w:trPr>
                    <w:tc>
                      <w:tcPr>
                        <w:tcW w:w="1174" w:type="dxa"/>
                      </w:tcPr>
                      <w:p w:rsidR="00D001E3" w:rsidRDefault="00304EEF"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D001E3" w:rsidRDefault="00304EEF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– 9 bodov</w:t>
                        </w:r>
                      </w:p>
                    </w:tc>
                  </w:tr>
                  <w:tr w:rsidR="00D001E3">
                    <w:trPr>
                      <w:trHeight w:val="273"/>
                    </w:trPr>
                    <w:tc>
                      <w:tcPr>
                        <w:tcW w:w="1174" w:type="dxa"/>
                      </w:tcPr>
                      <w:p w:rsidR="00D001E3" w:rsidRDefault="00304EEF">
                        <w:pPr>
                          <w:pStyle w:val="TableParagraph"/>
                          <w:spacing w:line="253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688" w:type="dxa"/>
                      </w:tcPr>
                      <w:p w:rsidR="00D001E3" w:rsidRDefault="00304EEF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 – 0 bodov</w:t>
                        </w:r>
                      </w:p>
                    </w:tc>
                  </w:tr>
                </w:tbl>
                <w:p w:rsidR="00D001E3" w:rsidRDefault="00D001E3">
                  <w:pPr>
                    <w:pStyle w:val="Zkladntext"/>
                    <w:ind w:left="0"/>
                  </w:pPr>
                </w:p>
              </w:txbxContent>
            </v:textbox>
            <w10:wrap anchorx="page"/>
          </v:shape>
        </w:pict>
      </w:r>
      <w:r w:rsidR="00304EEF">
        <w:t>Hodnotiaca stupnica:</w:t>
      </w:r>
    </w:p>
    <w:p w:rsidR="00D001E3" w:rsidRDefault="00D001E3">
      <w:pPr>
        <w:pStyle w:val="Zkladntext"/>
        <w:ind w:left="0"/>
        <w:rPr>
          <w:b/>
          <w:sz w:val="26"/>
        </w:rPr>
      </w:pPr>
    </w:p>
    <w:p w:rsidR="00D001E3" w:rsidRDefault="00D001E3">
      <w:pPr>
        <w:pStyle w:val="Zkladntext"/>
        <w:ind w:left="0"/>
        <w:rPr>
          <w:b/>
          <w:sz w:val="26"/>
        </w:rPr>
      </w:pPr>
    </w:p>
    <w:p w:rsidR="00D001E3" w:rsidRDefault="00D001E3">
      <w:pPr>
        <w:pStyle w:val="Zkladntext"/>
        <w:ind w:left="0"/>
        <w:rPr>
          <w:b/>
          <w:sz w:val="26"/>
        </w:rPr>
      </w:pPr>
    </w:p>
    <w:p w:rsidR="00D001E3" w:rsidRDefault="00D001E3">
      <w:pPr>
        <w:pStyle w:val="Zkladntext"/>
        <w:ind w:left="0"/>
        <w:rPr>
          <w:b/>
          <w:sz w:val="26"/>
        </w:rPr>
      </w:pPr>
    </w:p>
    <w:p w:rsidR="00D001E3" w:rsidRDefault="00D001E3">
      <w:pPr>
        <w:pStyle w:val="Zkladntext"/>
        <w:ind w:left="0"/>
        <w:rPr>
          <w:b/>
          <w:sz w:val="26"/>
        </w:rPr>
      </w:pPr>
    </w:p>
    <w:p w:rsidR="00D001E3" w:rsidRDefault="00D001E3">
      <w:pPr>
        <w:pStyle w:val="Zkladntext"/>
        <w:ind w:left="0"/>
        <w:rPr>
          <w:sz w:val="26"/>
        </w:rPr>
      </w:pPr>
    </w:p>
    <w:p w:rsidR="00D001E3" w:rsidRDefault="00D001E3">
      <w:pPr>
        <w:pStyle w:val="Zkladntext"/>
        <w:spacing w:before="3"/>
        <w:ind w:left="0"/>
        <w:rPr>
          <w:sz w:val="22"/>
        </w:rPr>
      </w:pPr>
    </w:p>
    <w:p w:rsidR="00D001E3" w:rsidRDefault="00D001E3">
      <w:pPr>
        <w:rPr>
          <w:sz w:val="24"/>
        </w:rPr>
        <w:sectPr w:rsidR="00D001E3">
          <w:pgSz w:w="11910" w:h="16840"/>
          <w:pgMar w:top="1320" w:right="1300" w:bottom="1680" w:left="1300" w:header="0" w:footer="1480" w:gutter="0"/>
          <w:cols w:space="708"/>
        </w:sectPr>
      </w:pPr>
    </w:p>
    <w:p w:rsidR="00D001E3" w:rsidRDefault="00D001E3" w:rsidP="00491FE0">
      <w:pPr>
        <w:jc w:val="both"/>
      </w:pPr>
    </w:p>
    <w:sectPr w:rsidR="00D001E3" w:rsidSect="00D001E3">
      <w:pgSz w:w="11910" w:h="16840"/>
      <w:pgMar w:top="1320" w:right="1300" w:bottom="1680" w:left="1300" w:header="0" w:footer="14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1A" w:rsidRDefault="00F5521A" w:rsidP="00D001E3">
      <w:r>
        <w:separator/>
      </w:r>
    </w:p>
  </w:endnote>
  <w:endnote w:type="continuationSeparator" w:id="1">
    <w:p w:rsidR="00F5521A" w:rsidRDefault="00F5521A" w:rsidP="00D0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3" w:rsidRDefault="00A44F9D">
    <w:pPr>
      <w:pStyle w:val="Zkladntext"/>
      <w:spacing w:line="14" w:lineRule="auto"/>
      <w:ind w:left="0"/>
      <w:rPr>
        <w:sz w:val="20"/>
      </w:rPr>
    </w:pPr>
    <w:r w:rsidRPr="00A44F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pt;margin-top:756.9pt;width:9.6pt;height:13.05pt;z-index:-251658752;mso-position-horizontal-relative:page;mso-position-vertical-relative:page" filled="f" stroked="f">
          <v:textbox inset="0,0,0,0">
            <w:txbxContent>
              <w:p w:rsidR="00D001E3" w:rsidRDefault="00A44F9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304EE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1FE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1A" w:rsidRDefault="00F5521A" w:rsidP="00D001E3">
      <w:r>
        <w:separator/>
      </w:r>
    </w:p>
  </w:footnote>
  <w:footnote w:type="continuationSeparator" w:id="1">
    <w:p w:rsidR="00F5521A" w:rsidRDefault="00F5521A" w:rsidP="00D0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29B"/>
    <w:multiLevelType w:val="hybridMultilevel"/>
    <w:tmpl w:val="C91CB79A"/>
    <w:lvl w:ilvl="0" w:tplc="12D0FE60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5F4C9A4">
      <w:numFmt w:val="bullet"/>
      <w:lvlText w:val="•"/>
      <w:lvlJc w:val="left"/>
      <w:pPr>
        <w:ind w:left="1272" w:hanging="260"/>
      </w:pPr>
      <w:rPr>
        <w:rFonts w:hint="default"/>
      </w:rPr>
    </w:lvl>
    <w:lvl w:ilvl="2" w:tplc="4B4AE818"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8CFE7FF0">
      <w:numFmt w:val="bullet"/>
      <w:lvlText w:val="•"/>
      <w:lvlJc w:val="left"/>
      <w:pPr>
        <w:ind w:left="3057" w:hanging="260"/>
      </w:pPr>
      <w:rPr>
        <w:rFonts w:hint="default"/>
      </w:rPr>
    </w:lvl>
    <w:lvl w:ilvl="4" w:tplc="C1AA1CD6">
      <w:numFmt w:val="bullet"/>
      <w:lvlText w:val="•"/>
      <w:lvlJc w:val="left"/>
      <w:pPr>
        <w:ind w:left="3950" w:hanging="260"/>
      </w:pPr>
      <w:rPr>
        <w:rFonts w:hint="default"/>
      </w:rPr>
    </w:lvl>
    <w:lvl w:ilvl="5" w:tplc="8A72D456">
      <w:numFmt w:val="bullet"/>
      <w:lvlText w:val="•"/>
      <w:lvlJc w:val="left"/>
      <w:pPr>
        <w:ind w:left="4843" w:hanging="260"/>
      </w:pPr>
      <w:rPr>
        <w:rFonts w:hint="default"/>
      </w:rPr>
    </w:lvl>
    <w:lvl w:ilvl="6" w:tplc="601CAAF6">
      <w:numFmt w:val="bullet"/>
      <w:lvlText w:val="•"/>
      <w:lvlJc w:val="left"/>
      <w:pPr>
        <w:ind w:left="5735" w:hanging="260"/>
      </w:pPr>
      <w:rPr>
        <w:rFonts w:hint="default"/>
      </w:rPr>
    </w:lvl>
    <w:lvl w:ilvl="7" w:tplc="54F48224">
      <w:numFmt w:val="bullet"/>
      <w:lvlText w:val="•"/>
      <w:lvlJc w:val="left"/>
      <w:pPr>
        <w:ind w:left="6628" w:hanging="260"/>
      </w:pPr>
      <w:rPr>
        <w:rFonts w:hint="default"/>
      </w:rPr>
    </w:lvl>
    <w:lvl w:ilvl="8" w:tplc="1E10A3B4">
      <w:numFmt w:val="bullet"/>
      <w:lvlText w:val="•"/>
      <w:lvlJc w:val="left"/>
      <w:pPr>
        <w:ind w:left="7521" w:hanging="260"/>
      </w:pPr>
      <w:rPr>
        <w:rFonts w:hint="default"/>
      </w:rPr>
    </w:lvl>
  </w:abstractNum>
  <w:abstractNum w:abstractNumId="1">
    <w:nsid w:val="42A869ED"/>
    <w:multiLevelType w:val="hybridMultilevel"/>
    <w:tmpl w:val="9580E848"/>
    <w:lvl w:ilvl="0" w:tplc="B6DED840">
      <w:start w:val="1"/>
      <w:numFmt w:val="decimal"/>
      <w:lvlText w:val="(%1)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8BC0ABE4">
      <w:numFmt w:val="bullet"/>
      <w:lvlText w:val="•"/>
      <w:lvlJc w:val="left"/>
      <w:pPr>
        <w:ind w:left="1038" w:hanging="382"/>
      </w:pPr>
      <w:rPr>
        <w:rFonts w:hint="default"/>
      </w:rPr>
    </w:lvl>
    <w:lvl w:ilvl="2" w:tplc="B4F82B88">
      <w:numFmt w:val="bullet"/>
      <w:lvlText w:val="•"/>
      <w:lvlJc w:val="left"/>
      <w:pPr>
        <w:ind w:left="1957" w:hanging="382"/>
      </w:pPr>
      <w:rPr>
        <w:rFonts w:hint="default"/>
      </w:rPr>
    </w:lvl>
    <w:lvl w:ilvl="3" w:tplc="8D462000">
      <w:numFmt w:val="bullet"/>
      <w:lvlText w:val="•"/>
      <w:lvlJc w:val="left"/>
      <w:pPr>
        <w:ind w:left="2875" w:hanging="382"/>
      </w:pPr>
      <w:rPr>
        <w:rFonts w:hint="default"/>
      </w:rPr>
    </w:lvl>
    <w:lvl w:ilvl="4" w:tplc="1D2456A0">
      <w:numFmt w:val="bullet"/>
      <w:lvlText w:val="•"/>
      <w:lvlJc w:val="left"/>
      <w:pPr>
        <w:ind w:left="3794" w:hanging="382"/>
      </w:pPr>
      <w:rPr>
        <w:rFonts w:hint="default"/>
      </w:rPr>
    </w:lvl>
    <w:lvl w:ilvl="5" w:tplc="C4BAA30E">
      <w:numFmt w:val="bullet"/>
      <w:lvlText w:val="•"/>
      <w:lvlJc w:val="left"/>
      <w:pPr>
        <w:ind w:left="4713" w:hanging="382"/>
      </w:pPr>
      <w:rPr>
        <w:rFonts w:hint="default"/>
      </w:rPr>
    </w:lvl>
    <w:lvl w:ilvl="6" w:tplc="E69C8AE8">
      <w:numFmt w:val="bullet"/>
      <w:lvlText w:val="•"/>
      <w:lvlJc w:val="left"/>
      <w:pPr>
        <w:ind w:left="5631" w:hanging="382"/>
      </w:pPr>
      <w:rPr>
        <w:rFonts w:hint="default"/>
      </w:rPr>
    </w:lvl>
    <w:lvl w:ilvl="7" w:tplc="528C57A0">
      <w:numFmt w:val="bullet"/>
      <w:lvlText w:val="•"/>
      <w:lvlJc w:val="left"/>
      <w:pPr>
        <w:ind w:left="6550" w:hanging="382"/>
      </w:pPr>
      <w:rPr>
        <w:rFonts w:hint="default"/>
      </w:rPr>
    </w:lvl>
    <w:lvl w:ilvl="8" w:tplc="EDF46054">
      <w:numFmt w:val="bullet"/>
      <w:lvlText w:val="•"/>
      <w:lvlJc w:val="left"/>
      <w:pPr>
        <w:ind w:left="7469" w:hanging="382"/>
      </w:pPr>
      <w:rPr>
        <w:rFonts w:hint="default"/>
      </w:rPr>
    </w:lvl>
  </w:abstractNum>
  <w:abstractNum w:abstractNumId="2">
    <w:nsid w:val="5AD97BAF"/>
    <w:multiLevelType w:val="hybridMultilevel"/>
    <w:tmpl w:val="8D8A8DB2"/>
    <w:lvl w:ilvl="0" w:tplc="815E7F86">
      <w:start w:val="1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BFAE4F0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6FC2BEE4">
      <w:numFmt w:val="bullet"/>
      <w:lvlText w:val="•"/>
      <w:lvlJc w:val="left"/>
      <w:pPr>
        <w:ind w:left="2149" w:hanging="245"/>
      </w:pPr>
      <w:rPr>
        <w:rFonts w:hint="default"/>
      </w:rPr>
    </w:lvl>
    <w:lvl w:ilvl="3" w:tplc="A9B0505C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6AB2C220">
      <w:numFmt w:val="bullet"/>
      <w:lvlText w:val="•"/>
      <w:lvlJc w:val="left"/>
      <w:pPr>
        <w:ind w:left="3938" w:hanging="245"/>
      </w:pPr>
      <w:rPr>
        <w:rFonts w:hint="default"/>
      </w:rPr>
    </w:lvl>
    <w:lvl w:ilvl="5" w:tplc="CA26A650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FD4AA8E6">
      <w:numFmt w:val="bullet"/>
      <w:lvlText w:val="•"/>
      <w:lvlJc w:val="left"/>
      <w:pPr>
        <w:ind w:left="5727" w:hanging="245"/>
      </w:pPr>
      <w:rPr>
        <w:rFonts w:hint="default"/>
      </w:rPr>
    </w:lvl>
    <w:lvl w:ilvl="7" w:tplc="F232F196">
      <w:numFmt w:val="bullet"/>
      <w:lvlText w:val="•"/>
      <w:lvlJc w:val="left"/>
      <w:pPr>
        <w:ind w:left="6622" w:hanging="245"/>
      </w:pPr>
      <w:rPr>
        <w:rFonts w:hint="default"/>
      </w:rPr>
    </w:lvl>
    <w:lvl w:ilvl="8" w:tplc="8A5EA96A">
      <w:numFmt w:val="bullet"/>
      <w:lvlText w:val="•"/>
      <w:lvlJc w:val="left"/>
      <w:pPr>
        <w:ind w:left="7517" w:hanging="245"/>
      </w:pPr>
      <w:rPr>
        <w:rFonts w:hint="default"/>
      </w:rPr>
    </w:lvl>
  </w:abstractNum>
  <w:abstractNum w:abstractNumId="3">
    <w:nsid w:val="60060476"/>
    <w:multiLevelType w:val="hybridMultilevel"/>
    <w:tmpl w:val="BA9EE4A2"/>
    <w:lvl w:ilvl="0" w:tplc="CEB8FEDA">
      <w:start w:val="1"/>
      <w:numFmt w:val="decimal"/>
      <w:lvlText w:val="%1"/>
      <w:lvlJc w:val="left"/>
      <w:pPr>
        <w:ind w:left="807" w:hanging="180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AE240B8E">
      <w:numFmt w:val="bullet"/>
      <w:lvlText w:val="•"/>
      <w:lvlJc w:val="left"/>
      <w:pPr>
        <w:ind w:left="1650" w:hanging="180"/>
      </w:pPr>
      <w:rPr>
        <w:rFonts w:hint="default"/>
      </w:rPr>
    </w:lvl>
    <w:lvl w:ilvl="2" w:tplc="B5EA89A2">
      <w:numFmt w:val="bullet"/>
      <w:lvlText w:val="•"/>
      <w:lvlJc w:val="left"/>
      <w:pPr>
        <w:ind w:left="2501" w:hanging="180"/>
      </w:pPr>
      <w:rPr>
        <w:rFonts w:hint="default"/>
      </w:rPr>
    </w:lvl>
    <w:lvl w:ilvl="3" w:tplc="ADFE9E6A">
      <w:numFmt w:val="bullet"/>
      <w:lvlText w:val="•"/>
      <w:lvlJc w:val="left"/>
      <w:pPr>
        <w:ind w:left="3351" w:hanging="180"/>
      </w:pPr>
      <w:rPr>
        <w:rFonts w:hint="default"/>
      </w:rPr>
    </w:lvl>
    <w:lvl w:ilvl="4" w:tplc="E576808C"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DFE6392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7782365A">
      <w:numFmt w:val="bullet"/>
      <w:lvlText w:val="•"/>
      <w:lvlJc w:val="left"/>
      <w:pPr>
        <w:ind w:left="5903" w:hanging="180"/>
      </w:pPr>
      <w:rPr>
        <w:rFonts w:hint="default"/>
      </w:rPr>
    </w:lvl>
    <w:lvl w:ilvl="7" w:tplc="8D30CC8C">
      <w:numFmt w:val="bullet"/>
      <w:lvlText w:val="•"/>
      <w:lvlJc w:val="left"/>
      <w:pPr>
        <w:ind w:left="6754" w:hanging="180"/>
      </w:pPr>
      <w:rPr>
        <w:rFonts w:hint="default"/>
      </w:rPr>
    </w:lvl>
    <w:lvl w:ilvl="8" w:tplc="943A12F8">
      <w:numFmt w:val="bullet"/>
      <w:lvlText w:val="•"/>
      <w:lvlJc w:val="left"/>
      <w:pPr>
        <w:ind w:left="7605" w:hanging="180"/>
      </w:pPr>
      <w:rPr>
        <w:rFonts w:hint="default"/>
      </w:rPr>
    </w:lvl>
  </w:abstractNum>
  <w:abstractNum w:abstractNumId="4">
    <w:nsid w:val="62966626"/>
    <w:multiLevelType w:val="hybridMultilevel"/>
    <w:tmpl w:val="3BC206E4"/>
    <w:lvl w:ilvl="0" w:tplc="B1860394">
      <w:start w:val="1"/>
      <w:numFmt w:val="decimal"/>
      <w:lvlText w:val="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9FBC7BB4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4DB0B5DC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2A56AC7E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D95E786A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DAB286CE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2B525B30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D520A618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7A9298CC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5">
    <w:nsid w:val="700C3AD5"/>
    <w:multiLevelType w:val="hybridMultilevel"/>
    <w:tmpl w:val="78AA850C"/>
    <w:lvl w:ilvl="0" w:tplc="828492E2">
      <w:start w:val="1"/>
      <w:numFmt w:val="lowerLetter"/>
      <w:lvlText w:val="%1)"/>
      <w:lvlJc w:val="left"/>
      <w:pPr>
        <w:ind w:left="361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00E8150">
      <w:numFmt w:val="bullet"/>
      <w:lvlText w:val="•"/>
      <w:lvlJc w:val="left"/>
      <w:pPr>
        <w:ind w:left="1254" w:hanging="246"/>
      </w:pPr>
      <w:rPr>
        <w:rFonts w:hint="default"/>
      </w:rPr>
    </w:lvl>
    <w:lvl w:ilvl="2" w:tplc="4B28D488">
      <w:numFmt w:val="bullet"/>
      <w:lvlText w:val="•"/>
      <w:lvlJc w:val="left"/>
      <w:pPr>
        <w:ind w:left="2149" w:hanging="246"/>
      </w:pPr>
      <w:rPr>
        <w:rFonts w:hint="default"/>
      </w:rPr>
    </w:lvl>
    <w:lvl w:ilvl="3" w:tplc="1D56F2B0"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DD44FCE2">
      <w:numFmt w:val="bullet"/>
      <w:lvlText w:val="•"/>
      <w:lvlJc w:val="left"/>
      <w:pPr>
        <w:ind w:left="3938" w:hanging="246"/>
      </w:pPr>
      <w:rPr>
        <w:rFonts w:hint="default"/>
      </w:rPr>
    </w:lvl>
    <w:lvl w:ilvl="5" w:tplc="0602F61C">
      <w:numFmt w:val="bullet"/>
      <w:lvlText w:val="•"/>
      <w:lvlJc w:val="left"/>
      <w:pPr>
        <w:ind w:left="4833" w:hanging="246"/>
      </w:pPr>
      <w:rPr>
        <w:rFonts w:hint="default"/>
      </w:rPr>
    </w:lvl>
    <w:lvl w:ilvl="6" w:tplc="2E9437C8">
      <w:numFmt w:val="bullet"/>
      <w:lvlText w:val="•"/>
      <w:lvlJc w:val="left"/>
      <w:pPr>
        <w:ind w:left="5727" w:hanging="246"/>
      </w:pPr>
      <w:rPr>
        <w:rFonts w:hint="default"/>
      </w:rPr>
    </w:lvl>
    <w:lvl w:ilvl="7" w:tplc="81540DDE">
      <w:numFmt w:val="bullet"/>
      <w:lvlText w:val="•"/>
      <w:lvlJc w:val="left"/>
      <w:pPr>
        <w:ind w:left="6622" w:hanging="246"/>
      </w:pPr>
      <w:rPr>
        <w:rFonts w:hint="default"/>
      </w:rPr>
    </w:lvl>
    <w:lvl w:ilvl="8" w:tplc="713681B6">
      <w:numFmt w:val="bullet"/>
      <w:lvlText w:val="•"/>
      <w:lvlJc w:val="left"/>
      <w:pPr>
        <w:ind w:left="7517" w:hanging="246"/>
      </w:pPr>
      <w:rPr>
        <w:rFonts w:hint="default"/>
      </w:rPr>
    </w:lvl>
  </w:abstractNum>
  <w:abstractNum w:abstractNumId="6">
    <w:nsid w:val="758244E3"/>
    <w:multiLevelType w:val="hybridMultilevel"/>
    <w:tmpl w:val="0E66AD6E"/>
    <w:lvl w:ilvl="0" w:tplc="0B622C56">
      <w:start w:val="3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E02442"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66681914">
      <w:numFmt w:val="bullet"/>
      <w:lvlText w:val="•"/>
      <w:lvlJc w:val="left"/>
      <w:pPr>
        <w:ind w:left="1957" w:hanging="260"/>
      </w:pPr>
      <w:rPr>
        <w:rFonts w:hint="default"/>
      </w:rPr>
    </w:lvl>
    <w:lvl w:ilvl="3" w:tplc="5EB23ECE">
      <w:numFmt w:val="bullet"/>
      <w:lvlText w:val="•"/>
      <w:lvlJc w:val="left"/>
      <w:pPr>
        <w:ind w:left="2875" w:hanging="260"/>
      </w:pPr>
      <w:rPr>
        <w:rFonts w:hint="default"/>
      </w:rPr>
    </w:lvl>
    <w:lvl w:ilvl="4" w:tplc="C986D482">
      <w:numFmt w:val="bullet"/>
      <w:lvlText w:val="•"/>
      <w:lvlJc w:val="left"/>
      <w:pPr>
        <w:ind w:left="3794" w:hanging="260"/>
      </w:pPr>
      <w:rPr>
        <w:rFonts w:hint="default"/>
      </w:rPr>
    </w:lvl>
    <w:lvl w:ilvl="5" w:tplc="29B44914">
      <w:numFmt w:val="bullet"/>
      <w:lvlText w:val="•"/>
      <w:lvlJc w:val="left"/>
      <w:pPr>
        <w:ind w:left="4713" w:hanging="260"/>
      </w:pPr>
      <w:rPr>
        <w:rFonts w:hint="default"/>
      </w:rPr>
    </w:lvl>
    <w:lvl w:ilvl="6" w:tplc="F42E0C82">
      <w:numFmt w:val="bullet"/>
      <w:lvlText w:val="•"/>
      <w:lvlJc w:val="left"/>
      <w:pPr>
        <w:ind w:left="5631" w:hanging="260"/>
      </w:pPr>
      <w:rPr>
        <w:rFonts w:hint="default"/>
      </w:rPr>
    </w:lvl>
    <w:lvl w:ilvl="7" w:tplc="5A04CD7C">
      <w:numFmt w:val="bullet"/>
      <w:lvlText w:val="•"/>
      <w:lvlJc w:val="left"/>
      <w:pPr>
        <w:ind w:left="6550" w:hanging="260"/>
      </w:pPr>
      <w:rPr>
        <w:rFonts w:hint="default"/>
      </w:rPr>
    </w:lvl>
    <w:lvl w:ilvl="8" w:tplc="B9E07A5E">
      <w:numFmt w:val="bullet"/>
      <w:lvlText w:val="•"/>
      <w:lvlJc w:val="left"/>
      <w:pPr>
        <w:ind w:left="7469" w:hanging="2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01E3"/>
    <w:rsid w:val="00304EEF"/>
    <w:rsid w:val="00491FE0"/>
    <w:rsid w:val="00A44F9D"/>
    <w:rsid w:val="00D001E3"/>
    <w:rsid w:val="00D200B9"/>
    <w:rsid w:val="00F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001E3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001E3"/>
    <w:pPr>
      <w:ind w:left="116"/>
    </w:pPr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D001E3"/>
    <w:pPr>
      <w:spacing w:line="274" w:lineRule="exact"/>
      <w:ind w:left="116"/>
      <w:jc w:val="both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001E3"/>
    <w:pPr>
      <w:ind w:left="116"/>
      <w:jc w:val="both"/>
    </w:pPr>
  </w:style>
  <w:style w:type="paragraph" w:customStyle="1" w:styleId="TableParagraph">
    <w:name w:val="Table Paragraph"/>
    <w:basedOn w:val="Normlny"/>
    <w:uiPriority w:val="1"/>
    <w:qFormat/>
    <w:rsid w:val="00D001E3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Ivanka</cp:lastModifiedBy>
  <cp:revision>3</cp:revision>
  <dcterms:created xsi:type="dcterms:W3CDTF">2019-02-18T18:54:00Z</dcterms:created>
  <dcterms:modified xsi:type="dcterms:W3CDTF">2019-02-18T19:28:00Z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