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81E" w:rsidRDefault="000A45E9">
      <w:pPr>
        <w:spacing w:after="255"/>
        <w:ind w:left="3666"/>
        <w:jc w:val="center"/>
      </w:pPr>
      <w:r>
        <w:rPr>
          <w:rFonts w:ascii="Microsoft Sans Serif" w:eastAsia="Microsoft Sans Serif" w:hAnsi="Microsoft Sans Serif" w:cs="Microsoft Sans Serif"/>
          <w:sz w:val="36"/>
        </w:rPr>
        <w:t>Opisný formulár</w:t>
      </w:r>
    </w:p>
    <w:p w:rsidR="0051281E" w:rsidRDefault="000A45E9">
      <w:pPr>
        <w:spacing w:after="443"/>
        <w:ind w:left="3665"/>
        <w:jc w:val="center"/>
      </w:pPr>
      <w:r>
        <w:rPr>
          <w:rFonts w:ascii="Microsoft Sans Serif" w:eastAsia="Microsoft Sans Serif" w:hAnsi="Microsoft Sans Serif" w:cs="Microsoft Sans Serif"/>
          <w:sz w:val="18"/>
        </w:rPr>
        <w:t>I. Opisný formulár predmetu obstarávania</w:t>
      </w:r>
    </w:p>
    <w:p w:rsidR="0051281E" w:rsidRDefault="000A45E9">
      <w:pPr>
        <w:tabs>
          <w:tab w:val="center" w:pos="1976"/>
        </w:tabs>
        <w:spacing w:after="3" w:line="260" w:lineRule="auto"/>
        <w:ind w:left="-10"/>
      </w:pPr>
      <w:r>
        <w:rPr>
          <w:rFonts w:ascii="Microsoft Sans Serif" w:eastAsia="Microsoft Sans Serif" w:hAnsi="Microsoft Sans Serif" w:cs="Microsoft Sans Serif"/>
          <w:sz w:val="18"/>
        </w:rPr>
        <w:t>1.1</w:t>
      </w:r>
      <w:r>
        <w:rPr>
          <w:rFonts w:ascii="Microsoft Sans Serif" w:eastAsia="Microsoft Sans Serif" w:hAnsi="Microsoft Sans Serif" w:cs="Microsoft Sans Serif"/>
          <w:sz w:val="18"/>
        </w:rPr>
        <w:tab/>
        <w:t>Všeobecná špecifikácia predmetu:</w:t>
      </w:r>
    </w:p>
    <w:tbl>
      <w:tblPr>
        <w:tblStyle w:val="TableGrid"/>
        <w:tblW w:w="9682" w:type="dxa"/>
        <w:tblInd w:w="617" w:type="dxa"/>
        <w:tblLook w:val="04A0" w:firstRow="1" w:lastRow="0" w:firstColumn="1" w:lastColumn="0" w:noHBand="0" w:noVBand="1"/>
      </w:tblPr>
      <w:tblGrid>
        <w:gridCol w:w="2035"/>
        <w:gridCol w:w="7647"/>
      </w:tblGrid>
      <w:tr w:rsidR="0051281E">
        <w:trPr>
          <w:trHeight w:val="534"/>
        </w:trPr>
        <w:tc>
          <w:tcPr>
            <w:tcW w:w="2035" w:type="dxa"/>
            <w:tcBorders>
              <w:top w:val="nil"/>
              <w:left w:val="nil"/>
              <w:bottom w:val="nil"/>
              <w:right w:val="nil"/>
            </w:tcBorders>
          </w:tcPr>
          <w:p w:rsidR="0051281E" w:rsidRDefault="000A45E9">
            <w:pPr>
              <w:spacing w:after="68"/>
            </w:pPr>
            <w:r>
              <w:rPr>
                <w:rFonts w:ascii="Microsoft Sans Serif" w:eastAsia="Microsoft Sans Serif" w:hAnsi="Microsoft Sans Serif" w:cs="Microsoft Sans Serif"/>
                <w:sz w:val="18"/>
              </w:rPr>
              <w:t>Názov:</w:t>
            </w:r>
          </w:p>
          <w:p w:rsidR="0051281E" w:rsidRDefault="000A45E9">
            <w:r>
              <w:rPr>
                <w:rFonts w:ascii="Microsoft Sans Serif" w:eastAsia="Microsoft Sans Serif" w:hAnsi="Microsoft Sans Serif" w:cs="Microsoft Sans Serif"/>
                <w:sz w:val="18"/>
              </w:rPr>
              <w:t>Kľúčové slová:</w:t>
            </w:r>
          </w:p>
        </w:tc>
        <w:tc>
          <w:tcPr>
            <w:tcW w:w="7647" w:type="dxa"/>
            <w:tcBorders>
              <w:top w:val="nil"/>
              <w:left w:val="nil"/>
              <w:bottom w:val="nil"/>
              <w:right w:val="nil"/>
            </w:tcBorders>
          </w:tcPr>
          <w:p w:rsidR="0051281E" w:rsidRDefault="000A45E9">
            <w:pPr>
              <w:spacing w:after="68"/>
            </w:pPr>
            <w:r>
              <w:rPr>
                <w:rFonts w:ascii="Microsoft Sans Serif" w:eastAsia="Microsoft Sans Serif" w:hAnsi="Microsoft Sans Serif" w:cs="Microsoft Sans Serif"/>
                <w:sz w:val="18"/>
              </w:rPr>
              <w:t>Farby, Laky, Riedidlá</w:t>
            </w:r>
          </w:p>
          <w:p w:rsidR="0051281E" w:rsidRDefault="000A45E9">
            <w:r>
              <w:rPr>
                <w:rFonts w:ascii="Microsoft Sans Serif" w:eastAsia="Microsoft Sans Serif" w:hAnsi="Microsoft Sans Serif" w:cs="Microsoft Sans Serif"/>
                <w:sz w:val="18"/>
              </w:rPr>
              <w:t>Farby, laky, riedidlá, stierková hmota, lepidlo, tónovaná farba.</w:t>
            </w:r>
          </w:p>
        </w:tc>
      </w:tr>
      <w:tr w:rsidR="0051281E">
        <w:trPr>
          <w:trHeight w:val="467"/>
        </w:trPr>
        <w:tc>
          <w:tcPr>
            <w:tcW w:w="2035" w:type="dxa"/>
            <w:tcBorders>
              <w:top w:val="nil"/>
              <w:left w:val="nil"/>
              <w:bottom w:val="nil"/>
              <w:right w:val="nil"/>
            </w:tcBorders>
          </w:tcPr>
          <w:p w:rsidR="0051281E" w:rsidRDefault="000A45E9">
            <w:r>
              <w:rPr>
                <w:rFonts w:ascii="Microsoft Sans Serif" w:eastAsia="Microsoft Sans Serif" w:hAnsi="Microsoft Sans Serif" w:cs="Microsoft Sans Serif"/>
                <w:sz w:val="18"/>
              </w:rPr>
              <w:t>CPV:</w:t>
            </w:r>
          </w:p>
        </w:tc>
        <w:tc>
          <w:tcPr>
            <w:tcW w:w="7647" w:type="dxa"/>
            <w:tcBorders>
              <w:top w:val="nil"/>
              <w:left w:val="nil"/>
              <w:bottom w:val="nil"/>
              <w:right w:val="nil"/>
            </w:tcBorders>
          </w:tcPr>
          <w:p w:rsidR="0051281E" w:rsidRDefault="000A45E9">
            <w:pPr>
              <w:jc w:val="both"/>
            </w:pPr>
            <w:r>
              <w:rPr>
                <w:rFonts w:ascii="Microsoft Sans Serif" w:eastAsia="Microsoft Sans Serif" w:hAnsi="Microsoft Sans Serif" w:cs="Microsoft Sans Serif"/>
                <w:sz w:val="18"/>
              </w:rPr>
              <w:t>44800000-8 - Náterové farby, laky a tmely; 44810000-1 - Náterové farby; 44832200-3 - Riedidlá;</w:t>
            </w:r>
          </w:p>
          <w:p w:rsidR="0051281E" w:rsidRDefault="000A45E9">
            <w:r>
              <w:rPr>
                <w:rFonts w:ascii="Microsoft Sans Serif" w:eastAsia="Microsoft Sans Serif" w:hAnsi="Microsoft Sans Serif" w:cs="Microsoft Sans Serif"/>
                <w:sz w:val="18"/>
              </w:rPr>
              <w:t>60000000-8 - Dopravné služby (bez prepravy odpadu)</w:t>
            </w:r>
          </w:p>
        </w:tc>
      </w:tr>
      <w:tr w:rsidR="0051281E">
        <w:trPr>
          <w:trHeight w:val="221"/>
        </w:trPr>
        <w:tc>
          <w:tcPr>
            <w:tcW w:w="2035" w:type="dxa"/>
            <w:tcBorders>
              <w:top w:val="nil"/>
              <w:left w:val="nil"/>
              <w:bottom w:val="nil"/>
              <w:right w:val="nil"/>
            </w:tcBorders>
          </w:tcPr>
          <w:p w:rsidR="0051281E" w:rsidRDefault="000A45E9">
            <w:r>
              <w:rPr>
                <w:rFonts w:ascii="Microsoft Sans Serif" w:eastAsia="Microsoft Sans Serif" w:hAnsi="Microsoft Sans Serif" w:cs="Microsoft Sans Serif"/>
                <w:sz w:val="18"/>
              </w:rPr>
              <w:t>Druh/y:</w:t>
            </w:r>
          </w:p>
        </w:tc>
        <w:tc>
          <w:tcPr>
            <w:tcW w:w="7647" w:type="dxa"/>
            <w:tcBorders>
              <w:top w:val="nil"/>
              <w:left w:val="nil"/>
              <w:bottom w:val="nil"/>
              <w:right w:val="nil"/>
            </w:tcBorders>
          </w:tcPr>
          <w:p w:rsidR="0051281E" w:rsidRDefault="000A45E9">
            <w:r>
              <w:rPr>
                <w:rFonts w:ascii="Microsoft Sans Serif" w:eastAsia="Microsoft Sans Serif" w:hAnsi="Microsoft Sans Serif" w:cs="Microsoft Sans Serif"/>
                <w:sz w:val="18"/>
              </w:rPr>
              <w:t>Tovar; Služba</w:t>
            </w:r>
          </w:p>
        </w:tc>
      </w:tr>
    </w:tbl>
    <w:p w:rsidR="0051281E" w:rsidRDefault="000A45E9">
      <w:pPr>
        <w:tabs>
          <w:tab w:val="center" w:pos="2344"/>
        </w:tabs>
        <w:spacing w:after="315" w:line="260" w:lineRule="auto"/>
        <w:ind w:left="-10"/>
      </w:pPr>
      <w:r>
        <w:rPr>
          <w:rFonts w:ascii="Microsoft Sans Serif" w:eastAsia="Microsoft Sans Serif" w:hAnsi="Microsoft Sans Serif" w:cs="Microsoft Sans Serif"/>
          <w:sz w:val="18"/>
        </w:rPr>
        <w:t>1.2</w:t>
      </w:r>
      <w:r>
        <w:rPr>
          <w:rFonts w:ascii="Microsoft Sans Serif" w:eastAsia="Microsoft Sans Serif" w:hAnsi="Microsoft Sans Serif" w:cs="Microsoft Sans Serif"/>
          <w:sz w:val="18"/>
        </w:rPr>
        <w:tab/>
        <w:t>Funkčná a technická špecifikácia predmetu:</w:t>
      </w:r>
    </w:p>
    <w:p w:rsidR="0051281E" w:rsidRDefault="000A45E9">
      <w:pPr>
        <w:tabs>
          <w:tab w:val="center" w:pos="2238"/>
        </w:tabs>
        <w:spacing w:after="51"/>
      </w:pPr>
      <w:r>
        <w:rPr>
          <w:rFonts w:ascii="Microsoft Sans Serif" w:eastAsia="Microsoft Sans Serif" w:hAnsi="Microsoft Sans Serif" w:cs="Microsoft Sans Serif"/>
          <w:b/>
          <w:sz w:val="18"/>
        </w:rPr>
        <w:t>Položka č.1:</w:t>
      </w:r>
      <w:r>
        <w:rPr>
          <w:rFonts w:ascii="Microsoft Sans Serif" w:eastAsia="Microsoft Sans Serif" w:hAnsi="Microsoft Sans Serif" w:cs="Microsoft Sans Serif"/>
          <w:b/>
          <w:sz w:val="18"/>
        </w:rPr>
        <w:tab/>
        <w:t>Farby, Laky, Riedidlá</w:t>
      </w:r>
    </w:p>
    <w:tbl>
      <w:tblPr>
        <w:tblStyle w:val="TableGrid"/>
        <w:tblW w:w="10670" w:type="dxa"/>
        <w:tblInd w:w="-23" w:type="dxa"/>
        <w:tblCellMar>
          <w:top w:w="15" w:type="dxa"/>
          <w:left w:w="36" w:type="dxa"/>
          <w:right w:w="115" w:type="dxa"/>
        </w:tblCellMar>
        <w:tblLook w:val="04A0" w:firstRow="1" w:lastRow="0" w:firstColumn="1" w:lastColumn="0" w:noHBand="0" w:noVBand="1"/>
      </w:tblPr>
      <w:tblGrid>
        <w:gridCol w:w="5824"/>
        <w:gridCol w:w="1211"/>
        <w:gridCol w:w="1211"/>
        <w:gridCol w:w="1211"/>
        <w:gridCol w:w="1213"/>
      </w:tblGrid>
      <w:tr w:rsidR="0051281E">
        <w:trPr>
          <w:trHeight w:val="448"/>
        </w:trPr>
        <w:tc>
          <w:tcPr>
            <w:tcW w:w="5823" w:type="dxa"/>
            <w:tcBorders>
              <w:top w:val="single" w:sz="6" w:space="0" w:color="000000"/>
              <w:left w:val="single" w:sz="6" w:space="0" w:color="000000"/>
              <w:bottom w:val="single" w:sz="12" w:space="0" w:color="000000"/>
              <w:right w:val="nil"/>
            </w:tcBorders>
            <w:shd w:val="clear" w:color="auto" w:fill="D3D3D3"/>
            <w:vAlign w:val="center"/>
          </w:tcPr>
          <w:p w:rsidR="0051281E" w:rsidRDefault="000A45E9">
            <w:pPr>
              <w:ind w:left="2"/>
            </w:pPr>
            <w:r>
              <w:rPr>
                <w:rFonts w:ascii="Microsoft Sans Serif" w:eastAsia="Microsoft Sans Serif" w:hAnsi="Microsoft Sans Serif" w:cs="Microsoft Sans Serif"/>
                <w:b/>
                <w:sz w:val="18"/>
              </w:rPr>
              <w:t>Funkcia</w:t>
            </w:r>
          </w:p>
        </w:tc>
        <w:tc>
          <w:tcPr>
            <w:tcW w:w="1211" w:type="dxa"/>
            <w:tcBorders>
              <w:top w:val="single" w:sz="6" w:space="0" w:color="000000"/>
              <w:left w:val="nil"/>
              <w:bottom w:val="single" w:sz="12" w:space="0" w:color="000000"/>
              <w:right w:val="nil"/>
            </w:tcBorders>
            <w:shd w:val="clear" w:color="auto" w:fill="D3D3D3"/>
          </w:tcPr>
          <w:p w:rsidR="0051281E" w:rsidRDefault="0051281E"/>
        </w:tc>
        <w:tc>
          <w:tcPr>
            <w:tcW w:w="1211" w:type="dxa"/>
            <w:tcBorders>
              <w:top w:val="single" w:sz="6" w:space="0" w:color="000000"/>
              <w:left w:val="nil"/>
              <w:bottom w:val="single" w:sz="12" w:space="0" w:color="000000"/>
              <w:right w:val="nil"/>
            </w:tcBorders>
            <w:shd w:val="clear" w:color="auto" w:fill="D3D3D3"/>
          </w:tcPr>
          <w:p w:rsidR="0051281E" w:rsidRDefault="0051281E"/>
        </w:tc>
        <w:tc>
          <w:tcPr>
            <w:tcW w:w="1211" w:type="dxa"/>
            <w:tcBorders>
              <w:top w:val="single" w:sz="6" w:space="0" w:color="000000"/>
              <w:left w:val="nil"/>
              <w:bottom w:val="single" w:sz="12" w:space="0" w:color="000000"/>
              <w:right w:val="nil"/>
            </w:tcBorders>
            <w:shd w:val="clear" w:color="auto" w:fill="D3D3D3"/>
          </w:tcPr>
          <w:p w:rsidR="0051281E" w:rsidRDefault="0051281E"/>
        </w:tc>
        <w:tc>
          <w:tcPr>
            <w:tcW w:w="1213" w:type="dxa"/>
            <w:tcBorders>
              <w:top w:val="single" w:sz="6" w:space="0" w:color="000000"/>
              <w:left w:val="nil"/>
              <w:bottom w:val="single" w:sz="12" w:space="0" w:color="000000"/>
              <w:right w:val="single" w:sz="6" w:space="0" w:color="000000"/>
            </w:tcBorders>
            <w:shd w:val="clear" w:color="auto" w:fill="D3D3D3"/>
          </w:tcPr>
          <w:p w:rsidR="0051281E" w:rsidRDefault="0051281E"/>
        </w:tc>
      </w:tr>
      <w:tr w:rsidR="0051281E">
        <w:trPr>
          <w:trHeight w:val="360"/>
        </w:trPr>
        <w:tc>
          <w:tcPr>
            <w:tcW w:w="5823" w:type="dxa"/>
            <w:tcBorders>
              <w:top w:val="single" w:sz="12" w:space="0" w:color="000000"/>
              <w:left w:val="single" w:sz="6" w:space="0" w:color="000000"/>
              <w:bottom w:val="single" w:sz="12" w:space="0" w:color="000000"/>
              <w:right w:val="nil"/>
            </w:tcBorders>
          </w:tcPr>
          <w:p w:rsidR="0051281E" w:rsidRDefault="000A45E9">
            <w:pPr>
              <w:ind w:left="2"/>
            </w:pPr>
            <w:r>
              <w:rPr>
                <w:rFonts w:ascii="Microsoft Sans Serif" w:eastAsia="Microsoft Sans Serif" w:hAnsi="Microsoft Sans Serif" w:cs="Microsoft Sans Serif"/>
                <w:sz w:val="18"/>
              </w:rPr>
              <w:t>Farby, laky a riedidlá potrebné na údržbu školy.</w:t>
            </w:r>
          </w:p>
        </w:tc>
        <w:tc>
          <w:tcPr>
            <w:tcW w:w="1211" w:type="dxa"/>
            <w:tcBorders>
              <w:top w:val="single" w:sz="12" w:space="0" w:color="000000"/>
              <w:left w:val="nil"/>
              <w:bottom w:val="single" w:sz="12" w:space="0" w:color="000000"/>
              <w:right w:val="nil"/>
            </w:tcBorders>
          </w:tcPr>
          <w:p w:rsidR="0051281E" w:rsidRDefault="0051281E"/>
        </w:tc>
        <w:tc>
          <w:tcPr>
            <w:tcW w:w="1211" w:type="dxa"/>
            <w:tcBorders>
              <w:top w:val="single" w:sz="12" w:space="0" w:color="000000"/>
              <w:left w:val="nil"/>
              <w:bottom w:val="single" w:sz="12" w:space="0" w:color="000000"/>
              <w:right w:val="nil"/>
            </w:tcBorders>
          </w:tcPr>
          <w:p w:rsidR="0051281E" w:rsidRDefault="0051281E"/>
        </w:tc>
        <w:tc>
          <w:tcPr>
            <w:tcW w:w="1211" w:type="dxa"/>
            <w:tcBorders>
              <w:top w:val="single" w:sz="12" w:space="0" w:color="000000"/>
              <w:left w:val="nil"/>
              <w:bottom w:val="single" w:sz="12" w:space="0" w:color="000000"/>
              <w:right w:val="nil"/>
            </w:tcBorders>
          </w:tcPr>
          <w:p w:rsidR="0051281E" w:rsidRDefault="0051281E"/>
        </w:tc>
        <w:tc>
          <w:tcPr>
            <w:tcW w:w="1213" w:type="dxa"/>
            <w:tcBorders>
              <w:top w:val="single" w:sz="12" w:space="0" w:color="000000"/>
              <w:left w:val="nil"/>
              <w:bottom w:val="single" w:sz="12" w:space="0" w:color="000000"/>
              <w:right w:val="single" w:sz="6" w:space="0" w:color="000000"/>
            </w:tcBorders>
          </w:tcPr>
          <w:p w:rsidR="0051281E" w:rsidRDefault="0051281E"/>
        </w:tc>
      </w:tr>
      <w:tr w:rsidR="0051281E">
        <w:trPr>
          <w:trHeight w:val="454"/>
        </w:trPr>
        <w:tc>
          <w:tcPr>
            <w:tcW w:w="5823" w:type="dxa"/>
            <w:tcBorders>
              <w:top w:val="single" w:sz="12" w:space="0" w:color="000000"/>
              <w:left w:val="single" w:sz="6" w:space="0" w:color="000000"/>
              <w:bottom w:val="single" w:sz="12" w:space="0" w:color="000000"/>
              <w:right w:val="single" w:sz="6" w:space="0" w:color="000000"/>
            </w:tcBorders>
            <w:shd w:val="clear" w:color="auto" w:fill="D3D3D3"/>
            <w:vAlign w:val="center"/>
          </w:tcPr>
          <w:p w:rsidR="0051281E" w:rsidRDefault="000A45E9">
            <w:pPr>
              <w:ind w:left="2"/>
            </w:pPr>
            <w:r>
              <w:rPr>
                <w:rFonts w:ascii="Microsoft Sans Serif" w:eastAsia="Microsoft Sans Serif" w:hAnsi="Microsoft Sans Serif" w:cs="Microsoft Sans Serif"/>
                <w:b/>
                <w:sz w:val="18"/>
              </w:rPr>
              <w:t>Technické vlastnosti</w:t>
            </w:r>
          </w:p>
        </w:tc>
        <w:tc>
          <w:tcPr>
            <w:tcW w:w="1211" w:type="dxa"/>
            <w:tcBorders>
              <w:top w:val="single" w:sz="12" w:space="0" w:color="000000"/>
              <w:left w:val="single" w:sz="6" w:space="0" w:color="000000"/>
              <w:bottom w:val="single" w:sz="12" w:space="0" w:color="000000"/>
              <w:right w:val="single" w:sz="6" w:space="0" w:color="000000"/>
            </w:tcBorders>
            <w:shd w:val="clear" w:color="auto" w:fill="D3D3D3"/>
            <w:vAlign w:val="center"/>
          </w:tcPr>
          <w:p w:rsidR="0051281E" w:rsidRDefault="000A45E9">
            <w:r>
              <w:rPr>
                <w:rFonts w:ascii="Microsoft Sans Serif" w:eastAsia="Microsoft Sans Serif" w:hAnsi="Microsoft Sans Serif" w:cs="Microsoft Sans Serif"/>
                <w:b/>
                <w:sz w:val="18"/>
              </w:rPr>
              <w:t>Jednotka</w:t>
            </w:r>
          </w:p>
        </w:tc>
        <w:tc>
          <w:tcPr>
            <w:tcW w:w="1211" w:type="dxa"/>
            <w:tcBorders>
              <w:top w:val="single" w:sz="12" w:space="0" w:color="000000"/>
              <w:left w:val="single" w:sz="6" w:space="0" w:color="000000"/>
              <w:bottom w:val="single" w:sz="12" w:space="0" w:color="000000"/>
              <w:right w:val="single" w:sz="6" w:space="0" w:color="000000"/>
            </w:tcBorders>
            <w:shd w:val="clear" w:color="auto" w:fill="D3D3D3"/>
            <w:vAlign w:val="center"/>
          </w:tcPr>
          <w:p w:rsidR="0051281E" w:rsidRDefault="000A45E9">
            <w:r>
              <w:rPr>
                <w:rFonts w:ascii="Microsoft Sans Serif" w:eastAsia="Microsoft Sans Serif" w:hAnsi="Microsoft Sans Serif" w:cs="Microsoft Sans Serif"/>
                <w:b/>
                <w:sz w:val="18"/>
              </w:rPr>
              <w:t>Minimum</w:t>
            </w:r>
          </w:p>
        </w:tc>
        <w:tc>
          <w:tcPr>
            <w:tcW w:w="1211" w:type="dxa"/>
            <w:tcBorders>
              <w:top w:val="single" w:sz="12" w:space="0" w:color="000000"/>
              <w:left w:val="single" w:sz="6" w:space="0" w:color="000000"/>
              <w:bottom w:val="single" w:sz="12" w:space="0" w:color="000000"/>
              <w:right w:val="single" w:sz="6" w:space="0" w:color="000000"/>
            </w:tcBorders>
            <w:shd w:val="clear" w:color="auto" w:fill="D3D3D3"/>
            <w:vAlign w:val="center"/>
          </w:tcPr>
          <w:p w:rsidR="0051281E" w:rsidRDefault="000A45E9">
            <w:r>
              <w:rPr>
                <w:rFonts w:ascii="Microsoft Sans Serif" w:eastAsia="Microsoft Sans Serif" w:hAnsi="Microsoft Sans Serif" w:cs="Microsoft Sans Serif"/>
                <w:b/>
                <w:sz w:val="18"/>
              </w:rPr>
              <w:t>Maximum</w:t>
            </w:r>
          </w:p>
        </w:tc>
        <w:tc>
          <w:tcPr>
            <w:tcW w:w="1213" w:type="dxa"/>
            <w:tcBorders>
              <w:top w:val="single" w:sz="12" w:space="0" w:color="000000"/>
              <w:left w:val="single" w:sz="6" w:space="0" w:color="000000"/>
              <w:bottom w:val="single" w:sz="12" w:space="0" w:color="000000"/>
              <w:right w:val="single" w:sz="6" w:space="0" w:color="000000"/>
            </w:tcBorders>
            <w:shd w:val="clear" w:color="auto" w:fill="D3D3D3"/>
            <w:vAlign w:val="center"/>
          </w:tcPr>
          <w:p w:rsidR="0051281E" w:rsidRDefault="000A45E9">
            <w:r>
              <w:rPr>
                <w:rFonts w:ascii="Microsoft Sans Serif" w:eastAsia="Microsoft Sans Serif" w:hAnsi="Microsoft Sans Serif" w:cs="Microsoft Sans Serif"/>
                <w:b/>
                <w:sz w:val="18"/>
              </w:rPr>
              <w:t>Presne</w:t>
            </w:r>
          </w:p>
        </w:tc>
      </w:tr>
      <w:tr w:rsidR="0051281E">
        <w:trPr>
          <w:trHeight w:val="360"/>
        </w:trPr>
        <w:tc>
          <w:tcPr>
            <w:tcW w:w="5823" w:type="dxa"/>
            <w:tcBorders>
              <w:top w:val="single" w:sz="12" w:space="0" w:color="000000"/>
              <w:left w:val="single" w:sz="6" w:space="0" w:color="000000"/>
              <w:bottom w:val="single" w:sz="12" w:space="0" w:color="000000"/>
              <w:right w:val="single" w:sz="6" w:space="0" w:color="000000"/>
            </w:tcBorders>
          </w:tcPr>
          <w:p w:rsidR="0051281E" w:rsidRDefault="000A45E9">
            <w:pPr>
              <w:ind w:left="2"/>
            </w:pPr>
            <w:r>
              <w:rPr>
                <w:rFonts w:ascii="Microsoft Sans Serif" w:eastAsia="Microsoft Sans Serif" w:hAnsi="Microsoft Sans Serif" w:cs="Microsoft Sans Serif"/>
                <w:sz w:val="18"/>
              </w:rPr>
              <w:t>Balakryl L 0100 /0,7kg Biela</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3"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20</w:t>
            </w:r>
          </w:p>
        </w:tc>
      </w:tr>
      <w:tr w:rsidR="0051281E">
        <w:trPr>
          <w:trHeight w:val="360"/>
        </w:trPr>
        <w:tc>
          <w:tcPr>
            <w:tcW w:w="5823" w:type="dxa"/>
            <w:tcBorders>
              <w:top w:val="single" w:sz="12" w:space="0" w:color="000000"/>
              <w:left w:val="single" w:sz="6" w:space="0" w:color="000000"/>
              <w:bottom w:val="single" w:sz="12" w:space="0" w:color="000000"/>
              <w:right w:val="single" w:sz="6" w:space="0" w:color="000000"/>
            </w:tcBorders>
          </w:tcPr>
          <w:p w:rsidR="0051281E" w:rsidRDefault="000A45E9">
            <w:pPr>
              <w:ind w:left="2"/>
            </w:pPr>
            <w:r>
              <w:rPr>
                <w:rFonts w:ascii="Microsoft Sans Serif" w:eastAsia="Microsoft Sans Serif" w:hAnsi="Microsoft Sans Serif" w:cs="Microsoft Sans Serif"/>
                <w:sz w:val="18"/>
              </w:rPr>
              <w:t>Balakryl L 0100 /0,7kg + 20% Biela</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3"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3" w:type="dxa"/>
            <w:tcBorders>
              <w:top w:val="single" w:sz="12" w:space="0" w:color="000000"/>
              <w:left w:val="single" w:sz="6" w:space="0" w:color="000000"/>
              <w:bottom w:val="single" w:sz="12" w:space="0" w:color="000000"/>
              <w:right w:val="single" w:sz="6" w:space="0" w:color="000000"/>
            </w:tcBorders>
          </w:tcPr>
          <w:p w:rsidR="0051281E" w:rsidRDefault="000A45E9">
            <w:pPr>
              <w:ind w:left="2"/>
            </w:pPr>
            <w:r>
              <w:rPr>
                <w:rFonts w:ascii="Microsoft Sans Serif" w:eastAsia="Microsoft Sans Serif" w:hAnsi="Microsoft Sans Serif" w:cs="Microsoft Sans Serif"/>
                <w:sz w:val="18"/>
              </w:rPr>
              <w:t>Balakryl L 0199/0,7kg Čierna</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3" w:type="dxa"/>
            <w:tcBorders>
              <w:top w:val="single" w:sz="12" w:space="0" w:color="000000"/>
              <w:left w:val="single" w:sz="6" w:space="0" w:color="000000"/>
              <w:bottom w:val="single" w:sz="12" w:space="0" w:color="000000"/>
              <w:right w:val="single" w:sz="6" w:space="0" w:color="000000"/>
            </w:tcBorders>
          </w:tcPr>
          <w:p w:rsidR="0051281E" w:rsidRDefault="00DC06AE">
            <w:r>
              <w:t>10</w:t>
            </w:r>
          </w:p>
        </w:tc>
      </w:tr>
      <w:tr w:rsidR="0051281E">
        <w:trPr>
          <w:trHeight w:val="360"/>
        </w:trPr>
        <w:tc>
          <w:tcPr>
            <w:tcW w:w="5823" w:type="dxa"/>
            <w:tcBorders>
              <w:top w:val="single" w:sz="12" w:space="0" w:color="000000"/>
              <w:left w:val="single" w:sz="6" w:space="0" w:color="000000"/>
              <w:bottom w:val="single" w:sz="12" w:space="0" w:color="000000"/>
              <w:right w:val="single" w:sz="6" w:space="0" w:color="000000"/>
            </w:tcBorders>
          </w:tcPr>
          <w:p w:rsidR="0051281E" w:rsidRDefault="000A45E9">
            <w:pPr>
              <w:ind w:left="2"/>
            </w:pPr>
            <w:r>
              <w:rPr>
                <w:rFonts w:ascii="Microsoft Sans Serif" w:eastAsia="Microsoft Sans Serif" w:hAnsi="Microsoft Sans Serif" w:cs="Microsoft Sans Serif"/>
                <w:sz w:val="18"/>
              </w:rPr>
              <w:t>Balakryl L 0245/0,7kg Tmavo hnedá</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3"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3" w:type="dxa"/>
            <w:tcBorders>
              <w:top w:val="single" w:sz="12" w:space="0" w:color="000000"/>
              <w:left w:val="single" w:sz="6" w:space="0" w:color="000000"/>
              <w:bottom w:val="single" w:sz="12" w:space="0" w:color="000000"/>
              <w:right w:val="single" w:sz="6" w:space="0" w:color="000000"/>
            </w:tcBorders>
          </w:tcPr>
          <w:p w:rsidR="0051281E" w:rsidRDefault="000A45E9">
            <w:pPr>
              <w:ind w:left="2"/>
            </w:pPr>
            <w:r>
              <w:rPr>
                <w:rFonts w:ascii="Microsoft Sans Serif" w:eastAsia="Microsoft Sans Serif" w:hAnsi="Microsoft Sans Serif" w:cs="Microsoft Sans Serif"/>
                <w:sz w:val="18"/>
              </w:rPr>
              <w:t>Balakryl L 0245/0,75kg Tmavo hnedá</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3"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3" w:type="dxa"/>
            <w:tcBorders>
              <w:top w:val="single" w:sz="12" w:space="0" w:color="000000"/>
              <w:left w:val="single" w:sz="6" w:space="0" w:color="000000"/>
              <w:bottom w:val="single" w:sz="12" w:space="0" w:color="000000"/>
              <w:right w:val="single" w:sz="6" w:space="0" w:color="000000"/>
            </w:tcBorders>
          </w:tcPr>
          <w:p w:rsidR="0051281E" w:rsidRDefault="000A45E9">
            <w:pPr>
              <w:ind w:left="2"/>
            </w:pPr>
            <w:r>
              <w:rPr>
                <w:rFonts w:ascii="Microsoft Sans Serif" w:eastAsia="Microsoft Sans Serif" w:hAnsi="Microsoft Sans Serif" w:cs="Microsoft Sans Serif"/>
                <w:sz w:val="18"/>
              </w:rPr>
              <w:t>Balakryl L 0455/0,7kg Stredne modrý</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vAlign w:val="bottom"/>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3"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5</w:t>
            </w:r>
          </w:p>
        </w:tc>
      </w:tr>
      <w:tr w:rsidR="0051281E">
        <w:trPr>
          <w:trHeight w:val="360"/>
        </w:trPr>
        <w:tc>
          <w:tcPr>
            <w:tcW w:w="5823" w:type="dxa"/>
            <w:tcBorders>
              <w:top w:val="single" w:sz="12" w:space="0" w:color="000000"/>
              <w:left w:val="single" w:sz="6" w:space="0" w:color="000000"/>
              <w:bottom w:val="single" w:sz="12" w:space="0" w:color="000000"/>
              <w:right w:val="single" w:sz="6" w:space="0" w:color="000000"/>
            </w:tcBorders>
          </w:tcPr>
          <w:p w:rsidR="0051281E" w:rsidRDefault="000A45E9">
            <w:pPr>
              <w:ind w:left="2"/>
            </w:pPr>
            <w:r>
              <w:rPr>
                <w:rFonts w:ascii="Microsoft Sans Serif" w:eastAsia="Microsoft Sans Serif" w:hAnsi="Microsoft Sans Serif" w:cs="Microsoft Sans Serif"/>
                <w:sz w:val="18"/>
              </w:rPr>
              <w:t>Balakryl L 0603/0,7kg Slonová kosť</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3"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30</w:t>
            </w:r>
          </w:p>
        </w:tc>
      </w:tr>
      <w:tr w:rsidR="0051281E">
        <w:trPr>
          <w:trHeight w:val="360"/>
        </w:trPr>
        <w:tc>
          <w:tcPr>
            <w:tcW w:w="5823" w:type="dxa"/>
            <w:tcBorders>
              <w:top w:val="single" w:sz="12" w:space="0" w:color="000000"/>
              <w:left w:val="single" w:sz="6" w:space="0" w:color="000000"/>
              <w:bottom w:val="single" w:sz="12" w:space="0" w:color="000000"/>
              <w:right w:val="single" w:sz="6" w:space="0" w:color="000000"/>
            </w:tcBorders>
          </w:tcPr>
          <w:p w:rsidR="0051281E" w:rsidRDefault="000A45E9">
            <w:pPr>
              <w:ind w:left="2"/>
            </w:pPr>
            <w:r>
              <w:rPr>
                <w:rFonts w:ascii="Microsoft Sans Serif" w:eastAsia="Microsoft Sans Serif" w:hAnsi="Microsoft Sans Serif" w:cs="Microsoft Sans Serif"/>
                <w:sz w:val="18"/>
              </w:rPr>
              <w:t>Balakryl L 1999/2,5kg Čierna</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3"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3" w:type="dxa"/>
            <w:tcBorders>
              <w:top w:val="single" w:sz="12" w:space="0" w:color="000000"/>
              <w:left w:val="single" w:sz="6" w:space="0" w:color="000000"/>
              <w:bottom w:val="single" w:sz="12" w:space="0" w:color="000000"/>
              <w:right w:val="single" w:sz="6" w:space="0" w:color="000000"/>
            </w:tcBorders>
          </w:tcPr>
          <w:p w:rsidR="0051281E" w:rsidRDefault="000A45E9">
            <w:pPr>
              <w:ind w:left="2"/>
            </w:pPr>
            <w:r>
              <w:rPr>
                <w:rFonts w:ascii="Microsoft Sans Serif" w:eastAsia="Microsoft Sans Serif" w:hAnsi="Microsoft Sans Serif" w:cs="Microsoft Sans Serif"/>
                <w:sz w:val="18"/>
              </w:rPr>
              <w:t>Balakryl M 0100/0,7kg Biela</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3"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10</w:t>
            </w:r>
          </w:p>
        </w:tc>
      </w:tr>
      <w:tr w:rsidR="0051281E">
        <w:trPr>
          <w:trHeight w:val="360"/>
        </w:trPr>
        <w:tc>
          <w:tcPr>
            <w:tcW w:w="5823" w:type="dxa"/>
            <w:tcBorders>
              <w:top w:val="single" w:sz="12" w:space="0" w:color="000000"/>
              <w:left w:val="single" w:sz="6" w:space="0" w:color="000000"/>
              <w:bottom w:val="single" w:sz="12" w:space="0" w:color="000000"/>
              <w:right w:val="single" w:sz="6" w:space="0" w:color="000000"/>
            </w:tcBorders>
          </w:tcPr>
          <w:p w:rsidR="0051281E" w:rsidRDefault="000A45E9">
            <w:pPr>
              <w:ind w:left="2"/>
            </w:pPr>
            <w:r>
              <w:rPr>
                <w:rFonts w:ascii="Microsoft Sans Serif" w:eastAsia="Microsoft Sans Serif" w:hAnsi="Microsoft Sans Serif" w:cs="Microsoft Sans Serif"/>
                <w:sz w:val="18"/>
              </w:rPr>
              <w:t>Balakryl M 0100/2,5kg Biela</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3"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10</w:t>
            </w:r>
          </w:p>
        </w:tc>
      </w:tr>
      <w:tr w:rsidR="0051281E">
        <w:trPr>
          <w:trHeight w:val="360"/>
        </w:trPr>
        <w:tc>
          <w:tcPr>
            <w:tcW w:w="5823" w:type="dxa"/>
            <w:tcBorders>
              <w:top w:val="single" w:sz="12" w:space="0" w:color="000000"/>
              <w:left w:val="single" w:sz="6" w:space="0" w:color="000000"/>
              <w:bottom w:val="single" w:sz="12" w:space="0" w:color="000000"/>
              <w:right w:val="single" w:sz="6" w:space="0" w:color="000000"/>
            </w:tcBorders>
          </w:tcPr>
          <w:p w:rsidR="0051281E" w:rsidRDefault="000A45E9">
            <w:pPr>
              <w:ind w:left="2"/>
            </w:pPr>
            <w:r>
              <w:rPr>
                <w:rFonts w:ascii="Microsoft Sans Serif" w:eastAsia="Microsoft Sans Serif" w:hAnsi="Microsoft Sans Serif" w:cs="Microsoft Sans Serif"/>
                <w:sz w:val="18"/>
              </w:rPr>
              <w:t>Balakryl M 0199/0,7kg Čierna</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3"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3" w:type="dxa"/>
            <w:tcBorders>
              <w:top w:val="single" w:sz="12" w:space="0" w:color="000000"/>
              <w:left w:val="single" w:sz="6" w:space="0" w:color="000000"/>
              <w:bottom w:val="single" w:sz="12" w:space="0" w:color="000000"/>
              <w:right w:val="single" w:sz="6" w:space="0" w:color="000000"/>
            </w:tcBorders>
          </w:tcPr>
          <w:p w:rsidR="0051281E" w:rsidRDefault="000A45E9">
            <w:pPr>
              <w:ind w:left="2"/>
            </w:pPr>
            <w:r>
              <w:rPr>
                <w:rFonts w:ascii="Microsoft Sans Serif" w:eastAsia="Microsoft Sans Serif" w:hAnsi="Microsoft Sans Serif" w:cs="Microsoft Sans Serif"/>
                <w:sz w:val="18"/>
              </w:rPr>
              <w:t>Balakryl M 0245/0,7kg Tmavo hnedá</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3"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3" w:type="dxa"/>
            <w:tcBorders>
              <w:top w:val="single" w:sz="12" w:space="0" w:color="000000"/>
              <w:left w:val="single" w:sz="6" w:space="0" w:color="000000"/>
              <w:bottom w:val="single" w:sz="12" w:space="0" w:color="000000"/>
              <w:right w:val="single" w:sz="6" w:space="0" w:color="000000"/>
            </w:tcBorders>
          </w:tcPr>
          <w:p w:rsidR="0051281E" w:rsidRDefault="000A45E9">
            <w:pPr>
              <w:ind w:left="2"/>
            </w:pPr>
            <w:r>
              <w:rPr>
                <w:rFonts w:ascii="Microsoft Sans Serif" w:eastAsia="Microsoft Sans Serif" w:hAnsi="Microsoft Sans Serif" w:cs="Microsoft Sans Serif"/>
                <w:sz w:val="18"/>
              </w:rPr>
              <w:t>Balakryl M 0250/0,7kg Palisander</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3"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3" w:type="dxa"/>
            <w:tcBorders>
              <w:top w:val="single" w:sz="12" w:space="0" w:color="000000"/>
              <w:left w:val="single" w:sz="6" w:space="0" w:color="000000"/>
              <w:bottom w:val="single" w:sz="12" w:space="0" w:color="000000"/>
              <w:right w:val="single" w:sz="6" w:space="0" w:color="000000"/>
            </w:tcBorders>
          </w:tcPr>
          <w:p w:rsidR="0051281E" w:rsidRDefault="000A45E9">
            <w:pPr>
              <w:ind w:left="2"/>
            </w:pPr>
            <w:r>
              <w:rPr>
                <w:rFonts w:ascii="Microsoft Sans Serif" w:eastAsia="Microsoft Sans Serif" w:hAnsi="Microsoft Sans Serif" w:cs="Microsoft Sans Serif"/>
                <w:sz w:val="18"/>
              </w:rPr>
              <w:t>Balakryl M 0250/2,5kg Palisander</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3"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3" w:type="dxa"/>
            <w:tcBorders>
              <w:top w:val="single" w:sz="12" w:space="0" w:color="000000"/>
              <w:left w:val="single" w:sz="6" w:space="0" w:color="000000"/>
              <w:bottom w:val="single" w:sz="12" w:space="0" w:color="000000"/>
              <w:right w:val="single" w:sz="6" w:space="0" w:color="000000"/>
            </w:tcBorders>
          </w:tcPr>
          <w:p w:rsidR="0051281E" w:rsidRDefault="000A45E9">
            <w:pPr>
              <w:ind w:left="2"/>
            </w:pPr>
            <w:r>
              <w:rPr>
                <w:rFonts w:ascii="Microsoft Sans Serif" w:eastAsia="Microsoft Sans Serif" w:hAnsi="Microsoft Sans Serif" w:cs="Microsoft Sans Serif"/>
                <w:sz w:val="18"/>
              </w:rPr>
              <w:t>Balakryl M 0610/0,7kg Krémová</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3"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5</w:t>
            </w:r>
          </w:p>
        </w:tc>
      </w:tr>
      <w:tr w:rsidR="0051281E">
        <w:trPr>
          <w:trHeight w:val="360"/>
        </w:trPr>
        <w:tc>
          <w:tcPr>
            <w:tcW w:w="5823" w:type="dxa"/>
            <w:tcBorders>
              <w:top w:val="single" w:sz="12" w:space="0" w:color="000000"/>
              <w:left w:val="single" w:sz="6" w:space="0" w:color="000000"/>
              <w:bottom w:val="single" w:sz="12" w:space="0" w:color="000000"/>
              <w:right w:val="single" w:sz="6" w:space="0" w:color="000000"/>
            </w:tcBorders>
          </w:tcPr>
          <w:p w:rsidR="0051281E" w:rsidRDefault="000A45E9">
            <w:pPr>
              <w:ind w:left="2"/>
            </w:pPr>
            <w:r>
              <w:rPr>
                <w:rFonts w:ascii="Microsoft Sans Serif" w:eastAsia="Microsoft Sans Serif" w:hAnsi="Microsoft Sans Serif" w:cs="Microsoft Sans Serif"/>
                <w:sz w:val="18"/>
              </w:rPr>
              <w:t>Balakryl M 0660/0,75 kg Oker</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3"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10</w:t>
            </w:r>
          </w:p>
        </w:tc>
      </w:tr>
      <w:tr w:rsidR="0051281E">
        <w:trPr>
          <w:trHeight w:val="360"/>
        </w:trPr>
        <w:tc>
          <w:tcPr>
            <w:tcW w:w="5823" w:type="dxa"/>
            <w:tcBorders>
              <w:top w:val="single" w:sz="12" w:space="0" w:color="000000"/>
              <w:left w:val="single" w:sz="6" w:space="0" w:color="000000"/>
              <w:bottom w:val="single" w:sz="12" w:space="0" w:color="000000"/>
              <w:right w:val="single" w:sz="6" w:space="0" w:color="000000"/>
            </w:tcBorders>
          </w:tcPr>
          <w:p w:rsidR="0051281E" w:rsidRDefault="000A45E9">
            <w:pPr>
              <w:ind w:left="2"/>
            </w:pPr>
            <w:r>
              <w:rPr>
                <w:rFonts w:ascii="Microsoft Sans Serif" w:eastAsia="Microsoft Sans Serif" w:hAnsi="Microsoft Sans Serif" w:cs="Microsoft Sans Serif"/>
                <w:sz w:val="18"/>
              </w:rPr>
              <w:t>Balakryl M 0819/0,75kg Červený</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3"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3" w:type="dxa"/>
            <w:tcBorders>
              <w:top w:val="single" w:sz="12" w:space="0" w:color="000000"/>
              <w:left w:val="single" w:sz="6" w:space="0" w:color="000000"/>
              <w:bottom w:val="single" w:sz="12" w:space="0" w:color="000000"/>
              <w:right w:val="single" w:sz="6" w:space="0" w:color="000000"/>
            </w:tcBorders>
          </w:tcPr>
          <w:p w:rsidR="0051281E" w:rsidRDefault="000A45E9">
            <w:pPr>
              <w:ind w:left="2"/>
            </w:pPr>
            <w:r>
              <w:rPr>
                <w:rFonts w:ascii="Microsoft Sans Serif" w:eastAsia="Microsoft Sans Serif" w:hAnsi="Microsoft Sans Serif" w:cs="Microsoft Sans Serif"/>
                <w:sz w:val="18"/>
              </w:rPr>
              <w:t>Dekorlak 0,7l Dub</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3"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3" w:type="dxa"/>
            <w:tcBorders>
              <w:top w:val="single" w:sz="12" w:space="0" w:color="000000"/>
              <w:left w:val="single" w:sz="6" w:space="0" w:color="000000"/>
              <w:bottom w:val="single" w:sz="12" w:space="0" w:color="000000"/>
              <w:right w:val="single" w:sz="6" w:space="0" w:color="000000"/>
            </w:tcBorders>
          </w:tcPr>
          <w:p w:rsidR="0051281E" w:rsidRDefault="000A45E9">
            <w:pPr>
              <w:ind w:left="2"/>
            </w:pPr>
            <w:r>
              <w:rPr>
                <w:rFonts w:ascii="Microsoft Sans Serif" w:eastAsia="Microsoft Sans Serif" w:hAnsi="Microsoft Sans Serif" w:cs="Microsoft Sans Serif"/>
                <w:sz w:val="18"/>
              </w:rPr>
              <w:t>Dekorlak 0,7l Mahagon</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3"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3" w:type="dxa"/>
            <w:tcBorders>
              <w:top w:val="single" w:sz="12" w:space="0" w:color="000000"/>
              <w:left w:val="single" w:sz="6" w:space="0" w:color="000000"/>
              <w:bottom w:val="single" w:sz="12" w:space="0" w:color="000000"/>
              <w:right w:val="single" w:sz="6" w:space="0" w:color="000000"/>
            </w:tcBorders>
          </w:tcPr>
          <w:p w:rsidR="0051281E" w:rsidRDefault="000A45E9">
            <w:pPr>
              <w:ind w:left="2"/>
            </w:pPr>
            <w:r>
              <w:rPr>
                <w:rFonts w:ascii="Microsoft Sans Serif" w:eastAsia="Microsoft Sans Serif" w:hAnsi="Microsoft Sans Serif" w:cs="Microsoft Sans Serif"/>
                <w:sz w:val="18"/>
              </w:rPr>
              <w:t>Ekokryl L 0100/0,6l Základný antikorózny náter na kovy.</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3"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3" w:type="dxa"/>
            <w:tcBorders>
              <w:top w:val="single" w:sz="12" w:space="0" w:color="000000"/>
              <w:left w:val="single" w:sz="6" w:space="0" w:color="000000"/>
              <w:bottom w:val="single" w:sz="12" w:space="0" w:color="000000"/>
              <w:right w:val="single" w:sz="6" w:space="0" w:color="000000"/>
            </w:tcBorders>
          </w:tcPr>
          <w:p w:rsidR="0051281E" w:rsidRDefault="000A45E9">
            <w:pPr>
              <w:ind w:left="2"/>
            </w:pPr>
            <w:r>
              <w:rPr>
                <w:rFonts w:ascii="Microsoft Sans Serif" w:eastAsia="Microsoft Sans Serif" w:hAnsi="Microsoft Sans Serif" w:cs="Microsoft Sans Serif"/>
                <w:sz w:val="18"/>
              </w:rPr>
              <w:t>Ekokryl L 0440/0,6l Modrá</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3"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5</w:t>
            </w:r>
          </w:p>
        </w:tc>
      </w:tr>
      <w:tr w:rsidR="0051281E">
        <w:trPr>
          <w:trHeight w:val="360"/>
        </w:trPr>
        <w:tc>
          <w:tcPr>
            <w:tcW w:w="5823" w:type="dxa"/>
            <w:tcBorders>
              <w:top w:val="single" w:sz="12" w:space="0" w:color="000000"/>
              <w:left w:val="single" w:sz="6" w:space="0" w:color="000000"/>
              <w:bottom w:val="single" w:sz="12" w:space="0" w:color="000000"/>
              <w:right w:val="single" w:sz="6" w:space="0" w:color="000000"/>
            </w:tcBorders>
          </w:tcPr>
          <w:p w:rsidR="0051281E" w:rsidRDefault="000A45E9">
            <w:pPr>
              <w:ind w:left="2"/>
            </w:pPr>
            <w:r>
              <w:rPr>
                <w:rFonts w:ascii="Microsoft Sans Serif" w:eastAsia="Microsoft Sans Serif" w:hAnsi="Microsoft Sans Serif" w:cs="Microsoft Sans Serif"/>
                <w:sz w:val="18"/>
              </w:rPr>
              <w:t>Ekokryl L 0455/0,6l Tmavo modrá</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3"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10</w:t>
            </w:r>
          </w:p>
        </w:tc>
      </w:tr>
      <w:tr w:rsidR="0051281E">
        <w:trPr>
          <w:trHeight w:val="360"/>
        </w:trPr>
        <w:tc>
          <w:tcPr>
            <w:tcW w:w="5823" w:type="dxa"/>
            <w:tcBorders>
              <w:top w:val="single" w:sz="12" w:space="0" w:color="000000"/>
              <w:left w:val="single" w:sz="6" w:space="0" w:color="000000"/>
              <w:bottom w:val="single" w:sz="12" w:space="0" w:color="000000"/>
              <w:right w:val="single" w:sz="6" w:space="0" w:color="000000"/>
            </w:tcBorders>
          </w:tcPr>
          <w:p w:rsidR="0051281E" w:rsidRDefault="000A45E9">
            <w:pPr>
              <w:ind w:left="2"/>
            </w:pPr>
            <w:r>
              <w:rPr>
                <w:rFonts w:ascii="Microsoft Sans Serif" w:eastAsia="Microsoft Sans Serif" w:hAnsi="Microsoft Sans Serif" w:cs="Microsoft Sans Serif"/>
                <w:sz w:val="18"/>
              </w:rPr>
              <w:t>Ekokryl L 0620/0,6l Žltá</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3"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10</w:t>
            </w:r>
          </w:p>
        </w:tc>
      </w:tr>
      <w:tr w:rsidR="0051281E">
        <w:trPr>
          <w:trHeight w:val="360"/>
        </w:trPr>
        <w:tc>
          <w:tcPr>
            <w:tcW w:w="5823" w:type="dxa"/>
            <w:tcBorders>
              <w:top w:val="single" w:sz="12" w:space="0" w:color="000000"/>
              <w:left w:val="single" w:sz="6" w:space="0" w:color="000000"/>
              <w:bottom w:val="single" w:sz="12" w:space="0" w:color="000000"/>
              <w:right w:val="single" w:sz="6" w:space="0" w:color="000000"/>
            </w:tcBorders>
          </w:tcPr>
          <w:p w:rsidR="0051281E" w:rsidRDefault="000A45E9">
            <w:pPr>
              <w:ind w:left="2"/>
            </w:pPr>
            <w:r>
              <w:rPr>
                <w:rFonts w:ascii="Microsoft Sans Serif" w:eastAsia="Microsoft Sans Serif" w:hAnsi="Microsoft Sans Serif" w:cs="Microsoft Sans Serif"/>
                <w:sz w:val="18"/>
              </w:rPr>
              <w:t>Riedidlo Elastik 29R C 6000/370g</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3"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3" w:type="dxa"/>
            <w:tcBorders>
              <w:top w:val="single" w:sz="12" w:space="0" w:color="000000"/>
              <w:left w:val="single" w:sz="6" w:space="0" w:color="000000"/>
              <w:bottom w:val="single" w:sz="12" w:space="0" w:color="000000"/>
              <w:right w:val="single" w:sz="6" w:space="0" w:color="000000"/>
            </w:tcBorders>
          </w:tcPr>
          <w:p w:rsidR="0051281E" w:rsidRDefault="000A45E9">
            <w:pPr>
              <w:ind w:left="2"/>
            </w:pPr>
            <w:r>
              <w:rPr>
                <w:rFonts w:ascii="Microsoft Sans Serif" w:eastAsia="Microsoft Sans Serif" w:hAnsi="Microsoft Sans Serif" w:cs="Microsoft Sans Serif"/>
                <w:sz w:val="18"/>
              </w:rPr>
              <w:lastRenderedPageBreak/>
              <w:t>Riedidlo Chemolak 29R C 6000/3,4l</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3"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53"/>
        </w:trPr>
        <w:tc>
          <w:tcPr>
            <w:tcW w:w="5823" w:type="dxa"/>
            <w:tcBorders>
              <w:top w:val="single" w:sz="12" w:space="0" w:color="000000"/>
              <w:left w:val="single" w:sz="6" w:space="0" w:color="000000"/>
              <w:bottom w:val="single" w:sz="6" w:space="0" w:color="000000"/>
              <w:right w:val="single" w:sz="6" w:space="0" w:color="000000"/>
            </w:tcBorders>
          </w:tcPr>
          <w:p w:rsidR="0051281E" w:rsidRDefault="000A45E9">
            <w:pPr>
              <w:ind w:left="2"/>
            </w:pPr>
            <w:r>
              <w:rPr>
                <w:rFonts w:ascii="Microsoft Sans Serif" w:eastAsia="Microsoft Sans Serif" w:hAnsi="Microsoft Sans Serif" w:cs="Microsoft Sans Serif"/>
                <w:sz w:val="18"/>
              </w:rPr>
              <w:t>Riedidlo Chemolak 29R C 6000/9l</w:t>
            </w:r>
          </w:p>
        </w:tc>
        <w:tc>
          <w:tcPr>
            <w:tcW w:w="1211" w:type="dxa"/>
            <w:tcBorders>
              <w:top w:val="single" w:sz="12" w:space="0" w:color="000000"/>
              <w:left w:val="single" w:sz="6" w:space="0" w:color="000000"/>
              <w:bottom w:val="single" w:sz="6"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6" w:space="0" w:color="000000"/>
              <w:right w:val="single" w:sz="6" w:space="0" w:color="000000"/>
            </w:tcBorders>
          </w:tcPr>
          <w:p w:rsidR="0051281E" w:rsidRDefault="0051281E"/>
        </w:tc>
        <w:tc>
          <w:tcPr>
            <w:tcW w:w="1211" w:type="dxa"/>
            <w:tcBorders>
              <w:top w:val="single" w:sz="12" w:space="0" w:color="000000"/>
              <w:left w:val="single" w:sz="6" w:space="0" w:color="000000"/>
              <w:bottom w:val="single" w:sz="6" w:space="0" w:color="000000"/>
              <w:right w:val="single" w:sz="6" w:space="0" w:color="000000"/>
            </w:tcBorders>
          </w:tcPr>
          <w:p w:rsidR="0051281E" w:rsidRDefault="0051281E"/>
        </w:tc>
        <w:tc>
          <w:tcPr>
            <w:tcW w:w="1213" w:type="dxa"/>
            <w:tcBorders>
              <w:top w:val="single" w:sz="12" w:space="0" w:color="000000"/>
              <w:left w:val="single" w:sz="6" w:space="0" w:color="000000"/>
              <w:bottom w:val="single" w:sz="6"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bl>
    <w:p w:rsidR="0051281E" w:rsidRDefault="0051281E">
      <w:pPr>
        <w:spacing w:after="0"/>
        <w:ind w:left="-612" w:right="7581"/>
      </w:pPr>
    </w:p>
    <w:tbl>
      <w:tblPr>
        <w:tblStyle w:val="TableGrid"/>
        <w:tblW w:w="10666" w:type="dxa"/>
        <w:tblInd w:w="-21" w:type="dxa"/>
        <w:tblCellMar>
          <w:top w:w="8" w:type="dxa"/>
          <w:left w:w="36" w:type="dxa"/>
          <w:right w:w="115" w:type="dxa"/>
        </w:tblCellMar>
        <w:tblLook w:val="04A0" w:firstRow="1" w:lastRow="0" w:firstColumn="1" w:lastColumn="0" w:noHBand="0" w:noVBand="1"/>
      </w:tblPr>
      <w:tblGrid>
        <w:gridCol w:w="5822"/>
        <w:gridCol w:w="1211"/>
        <w:gridCol w:w="1211"/>
        <w:gridCol w:w="1211"/>
        <w:gridCol w:w="1211"/>
      </w:tblGrid>
      <w:tr w:rsidR="0051281E">
        <w:trPr>
          <w:trHeight w:val="353"/>
        </w:trPr>
        <w:tc>
          <w:tcPr>
            <w:tcW w:w="5821" w:type="dxa"/>
            <w:tcBorders>
              <w:top w:val="single" w:sz="6"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Riedidlo Chemolak 29R S 6006/3,4l</w:t>
            </w:r>
          </w:p>
        </w:tc>
        <w:tc>
          <w:tcPr>
            <w:tcW w:w="1211" w:type="dxa"/>
            <w:tcBorders>
              <w:top w:val="single" w:sz="6"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6" w:space="0" w:color="000000"/>
              <w:left w:val="single" w:sz="6" w:space="0" w:color="000000"/>
              <w:bottom w:val="single" w:sz="12" w:space="0" w:color="000000"/>
              <w:right w:val="single" w:sz="6" w:space="0" w:color="000000"/>
            </w:tcBorders>
          </w:tcPr>
          <w:p w:rsidR="0051281E" w:rsidRDefault="0051281E"/>
        </w:tc>
        <w:tc>
          <w:tcPr>
            <w:tcW w:w="1211" w:type="dxa"/>
            <w:tcBorders>
              <w:top w:val="single" w:sz="6" w:space="0" w:color="000000"/>
              <w:left w:val="single" w:sz="6" w:space="0" w:color="000000"/>
              <w:bottom w:val="single" w:sz="12" w:space="0" w:color="000000"/>
              <w:right w:val="single" w:sz="6" w:space="0" w:color="000000"/>
            </w:tcBorders>
          </w:tcPr>
          <w:p w:rsidR="0051281E" w:rsidRDefault="0051281E"/>
        </w:tc>
        <w:tc>
          <w:tcPr>
            <w:tcW w:w="1211" w:type="dxa"/>
            <w:tcBorders>
              <w:top w:val="single" w:sz="6"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Riedidlo Chemolak 29R S 6006/9l</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Riedidlo Elastik 29R S 6006/350g</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Riedidlo Elastik 29R S 6006/9l</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Riedidlo Novochema 29R S 6006/1l</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Riedidlo Novochema 29R S 6006/350g</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88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Riedidlo S 6300 Elastik 29R S 6300/390g - Riedidlo do epoxidových náterových látok. Zmes esterov, aromatických uhľovodíkov a glykoléterov. Použitie na riedenie epoxidových dvojzložkových náterových látok.</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10</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TB Chemolak 3,4l</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TB Chemolak elastik 3,4l</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TB Elastik 9l</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29 TB 9l Elastik</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TB 9l SK</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Slovakryl M 0100/5kg Biela</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Slovakryl M 0199/0,75kg Čierna</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10</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Slovakryl M 0199/5kg Čierna</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Slovakryl M 0240/0,755kg Tmavohnedá</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vAlign w:val="center"/>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15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Slovakryl M 0240/5kg Tmavohnedá</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10</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Slovakryl M 0250/5kg Palisander</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Slovakryl M 0440/0,75kg Modrá</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Slovakryl M 0611/0,75kg Žltozelená</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Slovakryl M 0625/0,75kg Tmavožltá</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Slovakryl M 0660/0,75kg Oker</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Slovakryl L 0199/0,75kg Profi Biela</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10</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Slovakryl L 0620/0,75kg Profi Žltá</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Slovakryl L 0660/0,75kg Profi Oker</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Synta 2013/2880/0,75kg syntetika ex Čierna</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1</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Synta 2013/2880/5kg Čierna</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1</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Synta 2013/4400/5kg Modrá</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Synta 2013/4550/5kg Tmavomodrá</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3</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Synta 2013/5100/0,75kg Zelená</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Synta 2013/5100/10kg Zelená</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Synta 2013/5100/2,5l Zelená</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Synta 2013/6003/0,75kg Slonová kosť</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Synta 2013/6003/0,755kg Slonová kosť</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10</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lastRenderedPageBreak/>
              <w:t>Synta 2013/6003/10kg Slonová kosť</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Synta 2013/6003/5kg Slonová kosť</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Synta 2013/6050/0,75kg Krémová svetlá</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Synta 2013/6050/5kg Krémová svetlá</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Synta 2013/6200/5kg Žltá</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Synta 2013/6600/5kg Dubová žltá</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6</w:t>
            </w:r>
          </w:p>
        </w:tc>
      </w:tr>
      <w:tr w:rsidR="0051281E">
        <w:trPr>
          <w:trHeight w:val="353"/>
        </w:trPr>
        <w:tc>
          <w:tcPr>
            <w:tcW w:w="5821" w:type="dxa"/>
            <w:tcBorders>
              <w:top w:val="single" w:sz="12" w:space="0" w:color="000000"/>
              <w:left w:val="single" w:sz="6" w:space="0" w:color="000000"/>
              <w:bottom w:val="single" w:sz="6" w:space="0" w:color="000000"/>
              <w:right w:val="single" w:sz="6" w:space="0" w:color="000000"/>
            </w:tcBorders>
          </w:tcPr>
          <w:p w:rsidR="0051281E" w:rsidRDefault="000A45E9">
            <w:r>
              <w:rPr>
                <w:rFonts w:ascii="Microsoft Sans Serif" w:eastAsia="Microsoft Sans Serif" w:hAnsi="Microsoft Sans Serif" w:cs="Microsoft Sans Serif"/>
                <w:sz w:val="18"/>
              </w:rPr>
              <w:t>Synta 2013/6600/0,755kg</w:t>
            </w:r>
          </w:p>
        </w:tc>
        <w:tc>
          <w:tcPr>
            <w:tcW w:w="1211" w:type="dxa"/>
            <w:tcBorders>
              <w:top w:val="single" w:sz="12" w:space="0" w:color="000000"/>
              <w:left w:val="single" w:sz="6" w:space="0" w:color="000000"/>
              <w:bottom w:val="single" w:sz="6"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6" w:space="0" w:color="000000"/>
              <w:right w:val="single" w:sz="6" w:space="0" w:color="000000"/>
            </w:tcBorders>
          </w:tcPr>
          <w:p w:rsidR="0051281E" w:rsidRDefault="0051281E"/>
        </w:tc>
        <w:tc>
          <w:tcPr>
            <w:tcW w:w="1211" w:type="dxa"/>
            <w:tcBorders>
              <w:top w:val="single" w:sz="12" w:space="0" w:color="000000"/>
              <w:left w:val="single" w:sz="6" w:space="0" w:color="000000"/>
              <w:bottom w:val="single" w:sz="6" w:space="0" w:color="000000"/>
              <w:right w:val="single" w:sz="6" w:space="0" w:color="000000"/>
            </w:tcBorders>
          </w:tcPr>
          <w:p w:rsidR="0051281E" w:rsidRDefault="0051281E"/>
        </w:tc>
        <w:tc>
          <w:tcPr>
            <w:tcW w:w="1211" w:type="dxa"/>
            <w:tcBorders>
              <w:top w:val="single" w:sz="12" w:space="0" w:color="000000"/>
              <w:left w:val="single" w:sz="6" w:space="0" w:color="000000"/>
              <w:bottom w:val="single" w:sz="6"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bl>
    <w:p w:rsidR="0051281E" w:rsidRDefault="0051281E">
      <w:pPr>
        <w:spacing w:after="0"/>
        <w:ind w:left="-612" w:right="7581"/>
      </w:pPr>
    </w:p>
    <w:tbl>
      <w:tblPr>
        <w:tblStyle w:val="TableGrid"/>
        <w:tblW w:w="10666" w:type="dxa"/>
        <w:tblInd w:w="-21" w:type="dxa"/>
        <w:tblCellMar>
          <w:top w:w="8" w:type="dxa"/>
          <w:left w:w="36" w:type="dxa"/>
          <w:right w:w="42" w:type="dxa"/>
        </w:tblCellMar>
        <w:tblLook w:val="04A0" w:firstRow="1" w:lastRow="0" w:firstColumn="1" w:lastColumn="0" w:noHBand="0" w:noVBand="1"/>
      </w:tblPr>
      <w:tblGrid>
        <w:gridCol w:w="5822"/>
        <w:gridCol w:w="1211"/>
        <w:gridCol w:w="1211"/>
        <w:gridCol w:w="1211"/>
        <w:gridCol w:w="1211"/>
      </w:tblGrid>
      <w:tr w:rsidR="0051281E">
        <w:trPr>
          <w:trHeight w:val="353"/>
        </w:trPr>
        <w:tc>
          <w:tcPr>
            <w:tcW w:w="5821" w:type="dxa"/>
            <w:tcBorders>
              <w:top w:val="single" w:sz="6"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Synta 2013/8190/5kg Červená</w:t>
            </w:r>
          </w:p>
        </w:tc>
        <w:tc>
          <w:tcPr>
            <w:tcW w:w="1211" w:type="dxa"/>
            <w:tcBorders>
              <w:top w:val="single" w:sz="6"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6" w:space="0" w:color="000000"/>
              <w:left w:val="single" w:sz="6" w:space="0" w:color="000000"/>
              <w:bottom w:val="single" w:sz="12" w:space="0" w:color="000000"/>
              <w:right w:val="single" w:sz="6" w:space="0" w:color="000000"/>
            </w:tcBorders>
          </w:tcPr>
          <w:p w:rsidR="0051281E" w:rsidRDefault="0051281E"/>
        </w:tc>
        <w:tc>
          <w:tcPr>
            <w:tcW w:w="1211" w:type="dxa"/>
            <w:tcBorders>
              <w:top w:val="single" w:sz="6" w:space="0" w:color="000000"/>
              <w:left w:val="single" w:sz="6" w:space="0" w:color="000000"/>
              <w:bottom w:val="single" w:sz="12" w:space="0" w:color="000000"/>
              <w:right w:val="single" w:sz="6" w:space="0" w:color="000000"/>
            </w:tcBorders>
          </w:tcPr>
          <w:p w:rsidR="0051281E" w:rsidRDefault="0051281E"/>
        </w:tc>
        <w:tc>
          <w:tcPr>
            <w:tcW w:w="1211" w:type="dxa"/>
            <w:tcBorders>
              <w:top w:val="single" w:sz="6"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Synta 2013/RAL 2003 MIX 1kg Pastelová oranžová</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Stemal 15kg</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15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Stemal 4kg</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Stemal 7kg</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10</w:t>
            </w:r>
          </w:p>
        </w:tc>
      </w:tr>
      <w:tr w:rsidR="0051281E">
        <w:trPr>
          <w:trHeight w:val="88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Supermalba 15 + 3 kg HET, Klasický maliarsky náter. Biela farba vhodná na používanie pre úžitkové a priemyselné priestory, sklady a nenáročné aplikácie. Je parapriepustná, s vysokou krycou schopnosťou, ľahko tónovateľná s matným vzhľadom.</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5</w:t>
            </w:r>
          </w:p>
        </w:tc>
      </w:tr>
      <w:tr w:rsidR="0051281E">
        <w:trPr>
          <w:trHeight w:val="1079"/>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Syntadur S 2000/0100/5kg, Ľadovo biela. Základná syntetická rýchloschnúca farba je určená na základné nátery pod syntetické, vodouriediteľné a nitrocelulózové hmoty na nátery dreva, kovových konštrukcií a silikátových povrchov. Určený na vonkajšie a vnútorné použitie, nie je vhodný na ľahké kovy.</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TT HET 0582/1kg Zelená</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TT HET 0190/1kg Čierna</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TT HET 0410/1kg Svetlá modrá</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TT HET 0630/1kg Okrová žltá</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vAlign w:val="center"/>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10</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TT Primalex N 500ml Azur</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TT Primalex 250g Žltá okrová</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TT sk 500g Žltá</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vAlign w:val="center"/>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1079"/>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AKRYL L 0603/0,9kg HET Slonová kosť- Univerzálna vodou riediteľná akrylátová rýchloschnúca farba s vysokou odolnosťou na vnútorné aj vonkajšie použitie na drevo a kov. Vrchná umývateľná farba s vysokou odolnosťou na vnútorné aj vonkajšie použitie na drevo a kov je určená na lesklé nátery.</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5</w:t>
            </w:r>
          </w:p>
        </w:tc>
      </w:tr>
      <w:tr w:rsidR="0051281E">
        <w:trPr>
          <w:trHeight w:val="1283"/>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BRAVEN MAMUT biely 500kg/m2 290ml - Pre mimoriadne odolné lepené spoje už s maximálnou počiatočnou pevnosťou. Prilepí i ťažké predmety k podkladu, bez nutnej fixácie lepeného spoja. Pevnosť v ťahu až 22kgcm2. Jedná sa o špeciálnu modifikáciu MS polymérov, vytvárajúca po vytvrdnutí pretierateľný vysokopevnostnej a elastický spoj.</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1079"/>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DUVILAX LS-50/1kg - Je lepidlo na báze polyvinylacetátu. Je určené na lepenie tvrdého a mäkkého dreva, drevotriesky, OSB dosiek, preglejky, nábytku, rámov, interiérovej konštrukcie, masívneho dreva ale aj hračiek, papiera, kartónu, textilu, korku a pod. Pevnosť zodpovedá hodnotám podľa EN 204 v triede D2.</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vAlign w:val="center"/>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1283"/>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CHEMOLUX EXTRA C. Smrek/0,75l Použitie na lazúrovaciu úpravu dreva v interiéroch a exteriéroch. Na povrchu natieraného podkladu vytvára hrubšiu vrstvu, ktorá odpudzuje vodu a dlhšie chráni drevo pred pôsobením vlhkosti, poveternostných vplyvov a UV žiarenia. Nesteká a ľahko sa aplikuje na zvislých plochách. Drevo farebne upravuje a zvýrazňuje jeho prirodzenú krásu.</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1283"/>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pPr>
              <w:ind w:right="44"/>
            </w:pPr>
            <w:r>
              <w:rPr>
                <w:rFonts w:ascii="Microsoft Sans Serif" w:eastAsia="Microsoft Sans Serif" w:hAnsi="Microsoft Sans Serif" w:cs="Microsoft Sans Serif"/>
                <w:sz w:val="18"/>
              </w:rPr>
              <w:lastRenderedPageBreak/>
              <w:t>CHEMOLUX EXTRA Orech/0,75l - Použitie na lazúrovaciu úpravu dreva v interiéroch a exteriéroch. Na povrchu natieraného podkladu vytvára hrubšiu vrstvu, ktorá odpudzuje vodu a dlhšie chráni drevo pred pôsobením vlhkosti, poveternostných vplyvov a UV žiarenia. Nesteká a ľahko sa aplikuje na zvislých plochách. Drevo farebne upravuje a zvýrazňuje jeho prirodzenú krásu.</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Klasik 0567 7+1kg Zelená</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Klasik 0597 SV 7+1kg Zelená - svetlá</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Klasik 0618 7+1kg Žltá sýta</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Klasik 0637 7+1kg Žltooranžová</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353"/>
        </w:trPr>
        <w:tc>
          <w:tcPr>
            <w:tcW w:w="5821" w:type="dxa"/>
            <w:tcBorders>
              <w:top w:val="single" w:sz="12" w:space="0" w:color="000000"/>
              <w:left w:val="single" w:sz="6" w:space="0" w:color="000000"/>
              <w:bottom w:val="single" w:sz="6" w:space="0" w:color="000000"/>
              <w:right w:val="single" w:sz="6" w:space="0" w:color="000000"/>
            </w:tcBorders>
          </w:tcPr>
          <w:p w:rsidR="0051281E" w:rsidRDefault="000A45E9">
            <w:r>
              <w:rPr>
                <w:rFonts w:ascii="Microsoft Sans Serif" w:eastAsia="Microsoft Sans Serif" w:hAnsi="Microsoft Sans Serif" w:cs="Microsoft Sans Serif"/>
                <w:sz w:val="18"/>
              </w:rPr>
              <w:t>Klasik 4kg Biela</w:t>
            </w:r>
          </w:p>
        </w:tc>
        <w:tc>
          <w:tcPr>
            <w:tcW w:w="1211" w:type="dxa"/>
            <w:tcBorders>
              <w:top w:val="single" w:sz="12" w:space="0" w:color="000000"/>
              <w:left w:val="single" w:sz="6" w:space="0" w:color="000000"/>
              <w:bottom w:val="single" w:sz="6"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6" w:space="0" w:color="000000"/>
              <w:right w:val="single" w:sz="6" w:space="0" w:color="000000"/>
            </w:tcBorders>
          </w:tcPr>
          <w:p w:rsidR="0051281E" w:rsidRDefault="0051281E"/>
        </w:tc>
        <w:tc>
          <w:tcPr>
            <w:tcW w:w="1211" w:type="dxa"/>
            <w:tcBorders>
              <w:top w:val="single" w:sz="12" w:space="0" w:color="000000"/>
              <w:left w:val="single" w:sz="6" w:space="0" w:color="000000"/>
              <w:bottom w:val="single" w:sz="6" w:space="0" w:color="000000"/>
              <w:right w:val="single" w:sz="6" w:space="0" w:color="000000"/>
            </w:tcBorders>
          </w:tcPr>
          <w:p w:rsidR="0051281E" w:rsidRDefault="0051281E"/>
        </w:tc>
        <w:tc>
          <w:tcPr>
            <w:tcW w:w="1211" w:type="dxa"/>
            <w:tcBorders>
              <w:top w:val="single" w:sz="12" w:space="0" w:color="000000"/>
              <w:left w:val="single" w:sz="6" w:space="0" w:color="000000"/>
              <w:bottom w:val="single" w:sz="6"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bl>
    <w:p w:rsidR="0051281E" w:rsidRDefault="0051281E">
      <w:pPr>
        <w:spacing w:after="0"/>
        <w:ind w:left="-612" w:right="7581"/>
      </w:pPr>
    </w:p>
    <w:tbl>
      <w:tblPr>
        <w:tblStyle w:val="TableGrid"/>
        <w:tblW w:w="10666" w:type="dxa"/>
        <w:tblInd w:w="-21" w:type="dxa"/>
        <w:tblCellMar>
          <w:top w:w="8" w:type="dxa"/>
          <w:left w:w="36" w:type="dxa"/>
          <w:right w:w="43" w:type="dxa"/>
        </w:tblCellMar>
        <w:tblLook w:val="04A0" w:firstRow="1" w:lastRow="0" w:firstColumn="1" w:lastColumn="0" w:noHBand="0" w:noVBand="1"/>
      </w:tblPr>
      <w:tblGrid>
        <w:gridCol w:w="5822"/>
        <w:gridCol w:w="1211"/>
        <w:gridCol w:w="1211"/>
        <w:gridCol w:w="1211"/>
        <w:gridCol w:w="1211"/>
      </w:tblGrid>
      <w:tr w:rsidR="0051281E">
        <w:trPr>
          <w:trHeight w:val="1275"/>
        </w:trPr>
        <w:tc>
          <w:tcPr>
            <w:tcW w:w="5821" w:type="dxa"/>
            <w:tcBorders>
              <w:top w:val="single" w:sz="6"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KOVOKRYL 0,7kg zákl. sivý - Je určený na základnú povrchovú úpravu predmetov podliehajúcich korózii, ako sú kovové výrobky, oceľové konštrukcie, kovové brány, ploty a pod. Náter sa vyznačuje dobrou antikoróznou ochranou, zabraňuje bleskovej korózii a dobre odoláva vonkajším poveternostným vplyvom. Je vhodný pod vrchné nátery vodouriediteľné, olejové, syntetické.</w:t>
            </w:r>
          </w:p>
        </w:tc>
        <w:tc>
          <w:tcPr>
            <w:tcW w:w="1211" w:type="dxa"/>
            <w:tcBorders>
              <w:top w:val="single" w:sz="6"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6" w:space="0" w:color="000000"/>
              <w:left w:val="single" w:sz="6" w:space="0" w:color="000000"/>
              <w:bottom w:val="single" w:sz="12" w:space="0" w:color="000000"/>
              <w:right w:val="single" w:sz="6" w:space="0" w:color="000000"/>
            </w:tcBorders>
          </w:tcPr>
          <w:p w:rsidR="0051281E" w:rsidRDefault="0051281E"/>
        </w:tc>
        <w:tc>
          <w:tcPr>
            <w:tcW w:w="1211" w:type="dxa"/>
            <w:tcBorders>
              <w:top w:val="single" w:sz="6" w:space="0" w:color="000000"/>
              <w:left w:val="single" w:sz="6" w:space="0" w:color="000000"/>
              <w:bottom w:val="single" w:sz="12" w:space="0" w:color="000000"/>
              <w:right w:val="single" w:sz="6" w:space="0" w:color="000000"/>
            </w:tcBorders>
          </w:tcPr>
          <w:p w:rsidR="0051281E" w:rsidRDefault="0051281E"/>
        </w:tc>
        <w:tc>
          <w:tcPr>
            <w:tcW w:w="1211" w:type="dxa"/>
            <w:tcBorders>
              <w:top w:val="single" w:sz="6"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1079"/>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LAK C 1037 0,75l Roztok nitrocelulózy v organických rozpúšťadlách s prísadou syntetických živíc a zvláčňovadiel. Na povrchovú úpravu dreva v interiéroch. Obsahuje UV absorbér, ktorý znižuje žltnutie dreva. Nie je určený na nátery, ktoré sú vystavené priamemu pôsobeniu poveternostných vplyvov.</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12</w:t>
            </w:r>
          </w:p>
        </w:tc>
      </w:tr>
      <w:tr w:rsidR="0051281E">
        <w:trPr>
          <w:trHeight w:val="1079"/>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LAK PAMLAK 0,6l - Lak na drevo. Je určený na transparentné nátery dreva, drevených obkladov a stropov, detského dreveného nábytku a detských hračiek po dôkladnom odvetraní po jeho aplikácii, dyhovaných, drevotrieskových a drevovláknitých dosák, preglejok a ostatných drevených výrobkov v interiéri.</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6</w:t>
            </w:r>
          </w:p>
        </w:tc>
      </w:tr>
      <w:tr w:rsidR="0051281E">
        <w:trPr>
          <w:trHeight w:val="88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LAK POLYUREX L 0,6kg - Lak pre vysoko odolné nátery drevených podláh, schodov a podobných materiálov v interiéroch s vysokou chemickou odolnosťou. Inovovaný lak na vysoko odolné nátery dreva, korku a podobných materiálov v interiéroch.</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vAlign w:val="bottom"/>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5</w:t>
            </w:r>
          </w:p>
        </w:tc>
      </w:tr>
      <w:tr w:rsidR="0051281E">
        <w:trPr>
          <w:trHeight w:val="88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LAK S CHEMOLAK 0,75l - Syntetický vonkajší lak. Roztok špeciálnej alkydovej živice v bezaromátovom benzíne s prídavkom aditív a UV absorbérov. Na transparentnú povrchovú úpravu dreva v interiéroch a exteriéroch. Používa sa ako základný aj vrchný lak.</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4</w:t>
            </w:r>
          </w:p>
        </w:tc>
      </w:tr>
      <w:tr w:rsidR="0051281E">
        <w:trPr>
          <w:trHeight w:val="1079"/>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LAK S EPOXIDOVÝ 1300 Epoxid + S7300L 0,84kg EPOLE - Extrémne tvrdý lak na drevenú podlahu. Používa sa aj na základný a vrchný lesklý náter kovov, stavebných materiálov, stavebnostolárskych výrobkov na vyzretý betón ako penetračný náter a k napúšťaniu a následnému lakovanie savých materiálov.</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7</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Latex Uni 10+3kg HET</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4</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Latex Uni 5+1kg HET</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7</w:t>
            </w:r>
          </w:p>
        </w:tc>
      </w:tr>
      <w:tr w:rsidR="0051281E">
        <w:trPr>
          <w:trHeight w:val="472"/>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MORIDLO LIEHOVÉ 500 ml Dub tmavý - Je určené na morenie dreva a všetkých poréznych materiálov. Zvýrazňuje kresbu dreva.</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DC06AE">
            <w:r>
              <w:rPr>
                <w:rFonts w:ascii="Microsoft Sans Serif" w:eastAsia="Microsoft Sans Serif" w:hAnsi="Microsoft Sans Serif" w:cs="Microsoft Sans Serif"/>
                <w:sz w:val="18"/>
              </w:rPr>
              <w:t>5</w:t>
            </w:r>
          </w:p>
        </w:tc>
      </w:tr>
      <w:tr w:rsidR="0051281E">
        <w:trPr>
          <w:trHeight w:val="88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NOVOCHEMA R S 6006/1l - Syntetická antikorózna jednovrstvová farba. Je určená ako jednovrstvový náter na kovové povrchy s dlhodobou antikoróznou ochranou. Je možné použiť na nové nátery, ale aj na jednoduchú renováciu starých náterov kovov.</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1</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NOVOPLAST 25kg</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10</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NOVOPLAST 3kg</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1</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NOVOPLAST 5kg</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2</w:t>
            </w:r>
          </w:p>
        </w:tc>
      </w:tr>
      <w:tr w:rsidR="0051281E">
        <w:trPr>
          <w:trHeight w:val="1283"/>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AKRYL EMULZIA Pen Akryl Emulzia II - Používa sa ako základný náter pred maľovaním s disperznými farbami a pred nanášaním minerálnych a akrylátových omietok, ako spojovací mostík pre väzbe starého a nového betónu, ako prísada do niektorých pripravených maltových zmesí na zlepšenie technologických a pevnostných vlastností, ako B zložku pri Bavalite, Juboline F a Valite.</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1</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Pen Het A Grund 10kg</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6</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lastRenderedPageBreak/>
              <w:t>Pen Het A Grund 5kg</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10</w:t>
            </w:r>
          </w:p>
        </w:tc>
      </w:tr>
      <w:tr w:rsidR="0051281E">
        <w:trPr>
          <w:trHeight w:val="1691"/>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PENETRAČNÝ NÁTER HĹBKOVÝ, PEN Primalex HLB 5l - Na hĺbkové spevnenie všetkých minerálnych podkladov ako sú omietky, murivo, sadrokartónové a cementovláknité dosky a dlažby. Mimoriadne účinný na kritické podklady. Zabraňuje prašnosti a zjednocuje nasiakavosť jednotlivých vrstiev. Používa sa aj pri penetrácii kritických podkladov v interiéri ako napríklad potery s ťažko odstrániteľnými zvyškami priemyselných lepidiel, glazované keramické obklady a dlažby, disperzné a epoxidové nátery.</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PEN Primalex UNI 3l</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5</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PEN Primalex UNI 5l</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22</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Primalex Plus ZL 7,5kg Žltozelená</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4</w:t>
            </w:r>
          </w:p>
        </w:tc>
      </w:tr>
      <w:tr w:rsidR="0051281E">
        <w:trPr>
          <w:trHeight w:val="36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Primalex Plus 15+3kg</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10</w:t>
            </w:r>
          </w:p>
        </w:tc>
      </w:tr>
      <w:tr w:rsidR="0051281E">
        <w:trPr>
          <w:trHeight w:val="353"/>
        </w:trPr>
        <w:tc>
          <w:tcPr>
            <w:tcW w:w="5821" w:type="dxa"/>
            <w:tcBorders>
              <w:top w:val="single" w:sz="12" w:space="0" w:color="000000"/>
              <w:left w:val="single" w:sz="6" w:space="0" w:color="000000"/>
              <w:bottom w:val="single" w:sz="6" w:space="0" w:color="000000"/>
              <w:right w:val="single" w:sz="6" w:space="0" w:color="000000"/>
            </w:tcBorders>
          </w:tcPr>
          <w:p w:rsidR="0051281E" w:rsidRDefault="000A45E9">
            <w:r>
              <w:rPr>
                <w:rFonts w:ascii="Microsoft Sans Serif" w:eastAsia="Microsoft Sans Serif" w:hAnsi="Microsoft Sans Serif" w:cs="Microsoft Sans Serif"/>
                <w:sz w:val="18"/>
              </w:rPr>
              <w:t>Primalex Plus 7,5+1,5kg</w:t>
            </w:r>
          </w:p>
        </w:tc>
        <w:tc>
          <w:tcPr>
            <w:tcW w:w="1211" w:type="dxa"/>
            <w:tcBorders>
              <w:top w:val="single" w:sz="12" w:space="0" w:color="000000"/>
              <w:left w:val="single" w:sz="6" w:space="0" w:color="000000"/>
              <w:bottom w:val="single" w:sz="6" w:space="0" w:color="000000"/>
              <w:right w:val="single" w:sz="6" w:space="0" w:color="000000"/>
            </w:tcBorders>
          </w:tcPr>
          <w:p w:rsidR="0051281E" w:rsidRDefault="000A45E9">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6" w:space="0" w:color="000000"/>
              <w:right w:val="single" w:sz="6" w:space="0" w:color="000000"/>
            </w:tcBorders>
          </w:tcPr>
          <w:p w:rsidR="0051281E" w:rsidRDefault="0051281E"/>
        </w:tc>
        <w:tc>
          <w:tcPr>
            <w:tcW w:w="1211" w:type="dxa"/>
            <w:tcBorders>
              <w:top w:val="single" w:sz="12" w:space="0" w:color="000000"/>
              <w:left w:val="single" w:sz="6" w:space="0" w:color="000000"/>
              <w:bottom w:val="single" w:sz="6" w:space="0" w:color="000000"/>
              <w:right w:val="single" w:sz="6" w:space="0" w:color="000000"/>
            </w:tcBorders>
          </w:tcPr>
          <w:p w:rsidR="0051281E" w:rsidRDefault="0051281E"/>
        </w:tc>
        <w:tc>
          <w:tcPr>
            <w:tcW w:w="1211" w:type="dxa"/>
            <w:tcBorders>
              <w:top w:val="single" w:sz="12" w:space="0" w:color="000000"/>
              <w:left w:val="single" w:sz="6" w:space="0" w:color="000000"/>
              <w:bottom w:val="single" w:sz="6" w:space="0" w:color="000000"/>
              <w:right w:val="single" w:sz="6" w:space="0" w:color="000000"/>
            </w:tcBorders>
          </w:tcPr>
          <w:p w:rsidR="0051281E" w:rsidRDefault="000A45E9">
            <w:r>
              <w:rPr>
                <w:rFonts w:ascii="Microsoft Sans Serif" w:eastAsia="Microsoft Sans Serif" w:hAnsi="Microsoft Sans Serif" w:cs="Microsoft Sans Serif"/>
                <w:sz w:val="18"/>
              </w:rPr>
              <w:t>1</w:t>
            </w:r>
          </w:p>
        </w:tc>
      </w:tr>
    </w:tbl>
    <w:p w:rsidR="0051281E" w:rsidRDefault="0051281E">
      <w:pPr>
        <w:spacing w:after="0"/>
        <w:ind w:left="-612" w:right="7581"/>
      </w:pPr>
    </w:p>
    <w:tbl>
      <w:tblPr>
        <w:tblStyle w:val="TableGrid"/>
        <w:tblW w:w="10670" w:type="dxa"/>
        <w:tblInd w:w="-23" w:type="dxa"/>
        <w:tblCellMar>
          <w:top w:w="8" w:type="dxa"/>
          <w:right w:w="52" w:type="dxa"/>
        </w:tblCellMar>
        <w:tblLook w:val="04A0" w:firstRow="1" w:lastRow="0" w:firstColumn="1" w:lastColumn="0" w:noHBand="0" w:noVBand="1"/>
      </w:tblPr>
      <w:tblGrid>
        <w:gridCol w:w="5823"/>
        <w:gridCol w:w="1211"/>
        <w:gridCol w:w="1211"/>
        <w:gridCol w:w="1211"/>
        <w:gridCol w:w="1214"/>
      </w:tblGrid>
      <w:tr w:rsidR="0051281E">
        <w:trPr>
          <w:trHeight w:val="1071"/>
        </w:trPr>
        <w:tc>
          <w:tcPr>
            <w:tcW w:w="5823" w:type="dxa"/>
            <w:tcBorders>
              <w:top w:val="single" w:sz="6" w:space="0" w:color="000000"/>
              <w:left w:val="single" w:sz="6" w:space="0" w:color="000000"/>
              <w:bottom w:val="single" w:sz="12" w:space="0" w:color="000000"/>
              <w:right w:val="single" w:sz="6" w:space="0" w:color="000000"/>
            </w:tcBorders>
          </w:tcPr>
          <w:p w:rsidR="0051281E" w:rsidRDefault="000A45E9">
            <w:pPr>
              <w:ind w:left="38" w:right="2"/>
            </w:pPr>
            <w:r>
              <w:rPr>
                <w:rFonts w:ascii="Microsoft Sans Serif" w:eastAsia="Microsoft Sans Serif" w:hAnsi="Microsoft Sans Serif" w:cs="Microsoft Sans Serif"/>
                <w:sz w:val="18"/>
              </w:rPr>
              <w:t>PRIMALEX INSPIRO 7,5kg Ital. Oliva - Vysoko kvalitná  náterová hmota určená na maľovanie omietok a sadrokartónových priečok vo vnútorných priestoroch. Použitie možné na omietky, sadrokartónové priečky vo vnútorných priestoroch – obývacie priestory, reprezentatívne priestory, detské izby a komerčné objekty.</w:t>
            </w:r>
          </w:p>
        </w:tc>
        <w:tc>
          <w:tcPr>
            <w:tcW w:w="1211" w:type="dxa"/>
            <w:tcBorders>
              <w:top w:val="single" w:sz="6" w:space="0" w:color="000000"/>
              <w:left w:val="single" w:sz="6" w:space="0" w:color="000000"/>
              <w:bottom w:val="single" w:sz="12" w:space="0" w:color="000000"/>
              <w:right w:val="single" w:sz="6" w:space="0" w:color="000000"/>
            </w:tcBorders>
          </w:tcPr>
          <w:p w:rsidR="0051281E" w:rsidRDefault="000A45E9">
            <w:pPr>
              <w:ind w:left="36"/>
            </w:pPr>
            <w:r>
              <w:rPr>
                <w:rFonts w:ascii="Microsoft Sans Serif" w:eastAsia="Microsoft Sans Serif" w:hAnsi="Microsoft Sans Serif" w:cs="Microsoft Sans Serif"/>
                <w:sz w:val="18"/>
              </w:rPr>
              <w:t>ks</w:t>
            </w:r>
          </w:p>
        </w:tc>
        <w:tc>
          <w:tcPr>
            <w:tcW w:w="1211" w:type="dxa"/>
            <w:tcBorders>
              <w:top w:val="single" w:sz="6" w:space="0" w:color="000000"/>
              <w:left w:val="single" w:sz="6" w:space="0" w:color="000000"/>
              <w:bottom w:val="single" w:sz="12" w:space="0" w:color="000000"/>
              <w:right w:val="single" w:sz="6" w:space="0" w:color="000000"/>
            </w:tcBorders>
          </w:tcPr>
          <w:p w:rsidR="0051281E" w:rsidRDefault="0051281E"/>
        </w:tc>
        <w:tc>
          <w:tcPr>
            <w:tcW w:w="1211" w:type="dxa"/>
            <w:tcBorders>
              <w:top w:val="single" w:sz="6" w:space="0" w:color="000000"/>
              <w:left w:val="single" w:sz="6" w:space="0" w:color="000000"/>
              <w:bottom w:val="single" w:sz="12" w:space="0" w:color="000000"/>
              <w:right w:val="single" w:sz="6" w:space="0" w:color="000000"/>
            </w:tcBorders>
          </w:tcPr>
          <w:p w:rsidR="0051281E" w:rsidRDefault="0051281E"/>
        </w:tc>
        <w:tc>
          <w:tcPr>
            <w:tcW w:w="1213" w:type="dxa"/>
            <w:tcBorders>
              <w:top w:val="single" w:sz="6" w:space="0" w:color="000000"/>
              <w:left w:val="single" w:sz="6" w:space="0" w:color="000000"/>
              <w:bottom w:val="single" w:sz="12" w:space="0" w:color="000000"/>
              <w:right w:val="single" w:sz="6" w:space="0" w:color="000000"/>
            </w:tcBorders>
          </w:tcPr>
          <w:p w:rsidR="0051281E" w:rsidRDefault="000A45E9">
            <w:pPr>
              <w:ind w:left="36"/>
            </w:pPr>
            <w:r>
              <w:rPr>
                <w:rFonts w:ascii="Microsoft Sans Serif" w:eastAsia="Microsoft Sans Serif" w:hAnsi="Microsoft Sans Serif" w:cs="Microsoft Sans Serif"/>
                <w:sz w:val="18"/>
              </w:rPr>
              <w:t>2</w:t>
            </w:r>
          </w:p>
        </w:tc>
      </w:tr>
      <w:tr w:rsidR="0051281E">
        <w:trPr>
          <w:trHeight w:val="360"/>
        </w:trPr>
        <w:tc>
          <w:tcPr>
            <w:tcW w:w="5823" w:type="dxa"/>
            <w:tcBorders>
              <w:top w:val="single" w:sz="12" w:space="0" w:color="000000"/>
              <w:left w:val="single" w:sz="6" w:space="0" w:color="000000"/>
              <w:bottom w:val="single" w:sz="12" w:space="0" w:color="000000"/>
              <w:right w:val="single" w:sz="6" w:space="0" w:color="000000"/>
            </w:tcBorders>
          </w:tcPr>
          <w:p w:rsidR="0051281E" w:rsidRDefault="000A45E9">
            <w:pPr>
              <w:ind w:left="38"/>
            </w:pPr>
            <w:r>
              <w:rPr>
                <w:rFonts w:ascii="Microsoft Sans Serif" w:eastAsia="Microsoft Sans Serif" w:hAnsi="Microsoft Sans Serif" w:cs="Microsoft Sans Serif"/>
                <w:sz w:val="18"/>
              </w:rPr>
              <w:t>Primalex standard 15</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pPr>
              <w:ind w:left="36"/>
            </w:pPr>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3" w:type="dxa"/>
            <w:tcBorders>
              <w:top w:val="single" w:sz="12" w:space="0" w:color="000000"/>
              <w:left w:val="single" w:sz="6" w:space="0" w:color="000000"/>
              <w:bottom w:val="single" w:sz="12" w:space="0" w:color="000000"/>
              <w:right w:val="single" w:sz="6" w:space="0" w:color="000000"/>
            </w:tcBorders>
          </w:tcPr>
          <w:p w:rsidR="0051281E" w:rsidRDefault="000A45E9">
            <w:pPr>
              <w:ind w:left="36"/>
            </w:pPr>
            <w:r>
              <w:rPr>
                <w:rFonts w:ascii="Microsoft Sans Serif" w:eastAsia="Microsoft Sans Serif" w:hAnsi="Microsoft Sans Serif" w:cs="Microsoft Sans Serif"/>
                <w:sz w:val="18"/>
              </w:rPr>
              <w:t>40</w:t>
            </w:r>
          </w:p>
        </w:tc>
      </w:tr>
      <w:tr w:rsidR="0051281E">
        <w:trPr>
          <w:trHeight w:val="360"/>
        </w:trPr>
        <w:tc>
          <w:tcPr>
            <w:tcW w:w="5823" w:type="dxa"/>
            <w:tcBorders>
              <w:top w:val="single" w:sz="12" w:space="0" w:color="000000"/>
              <w:left w:val="single" w:sz="6" w:space="0" w:color="000000"/>
              <w:bottom w:val="single" w:sz="12" w:space="0" w:color="000000"/>
              <w:right w:val="single" w:sz="6" w:space="0" w:color="000000"/>
            </w:tcBorders>
          </w:tcPr>
          <w:p w:rsidR="0051281E" w:rsidRDefault="000A45E9">
            <w:pPr>
              <w:ind w:left="38"/>
            </w:pPr>
            <w:r>
              <w:rPr>
                <w:rFonts w:ascii="Microsoft Sans Serif" w:eastAsia="Microsoft Sans Serif" w:hAnsi="Microsoft Sans Serif" w:cs="Microsoft Sans Serif"/>
                <w:sz w:val="18"/>
              </w:rPr>
              <w:t>Primalex standard 15+3kg</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pPr>
              <w:ind w:left="36"/>
            </w:pPr>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3" w:type="dxa"/>
            <w:tcBorders>
              <w:top w:val="single" w:sz="12" w:space="0" w:color="000000"/>
              <w:left w:val="single" w:sz="6" w:space="0" w:color="000000"/>
              <w:bottom w:val="single" w:sz="12" w:space="0" w:color="000000"/>
              <w:right w:val="single" w:sz="6" w:space="0" w:color="000000"/>
            </w:tcBorders>
          </w:tcPr>
          <w:p w:rsidR="0051281E" w:rsidRDefault="000A45E9">
            <w:pPr>
              <w:ind w:left="36"/>
            </w:pPr>
            <w:r>
              <w:rPr>
                <w:rFonts w:ascii="Microsoft Sans Serif" w:eastAsia="Microsoft Sans Serif" w:hAnsi="Microsoft Sans Serif" w:cs="Microsoft Sans Serif"/>
                <w:sz w:val="18"/>
              </w:rPr>
              <w:t>30</w:t>
            </w:r>
          </w:p>
        </w:tc>
      </w:tr>
      <w:tr w:rsidR="0051281E">
        <w:trPr>
          <w:trHeight w:val="360"/>
        </w:trPr>
        <w:tc>
          <w:tcPr>
            <w:tcW w:w="5823" w:type="dxa"/>
            <w:tcBorders>
              <w:top w:val="single" w:sz="12" w:space="0" w:color="000000"/>
              <w:left w:val="single" w:sz="6" w:space="0" w:color="000000"/>
              <w:bottom w:val="single" w:sz="12" w:space="0" w:color="000000"/>
              <w:right w:val="single" w:sz="6" w:space="0" w:color="000000"/>
            </w:tcBorders>
          </w:tcPr>
          <w:p w:rsidR="0051281E" w:rsidRDefault="000A45E9">
            <w:pPr>
              <w:ind w:left="38"/>
            </w:pPr>
            <w:r>
              <w:rPr>
                <w:rFonts w:ascii="Microsoft Sans Serif" w:eastAsia="Microsoft Sans Serif" w:hAnsi="Microsoft Sans Serif" w:cs="Microsoft Sans Serif"/>
                <w:sz w:val="18"/>
              </w:rPr>
              <w:t>Primalex standard 7,5kg</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pPr>
              <w:ind w:left="36"/>
            </w:pPr>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3" w:type="dxa"/>
            <w:tcBorders>
              <w:top w:val="single" w:sz="12" w:space="0" w:color="000000"/>
              <w:left w:val="single" w:sz="6" w:space="0" w:color="000000"/>
              <w:bottom w:val="single" w:sz="12" w:space="0" w:color="000000"/>
              <w:right w:val="single" w:sz="6" w:space="0" w:color="000000"/>
            </w:tcBorders>
          </w:tcPr>
          <w:p w:rsidR="0051281E" w:rsidRDefault="00DC06AE">
            <w:pPr>
              <w:ind w:left="36"/>
            </w:pPr>
            <w:r>
              <w:rPr>
                <w:rFonts w:ascii="Microsoft Sans Serif" w:eastAsia="Microsoft Sans Serif" w:hAnsi="Microsoft Sans Serif" w:cs="Microsoft Sans Serif"/>
                <w:sz w:val="18"/>
              </w:rPr>
              <w:t>5</w:t>
            </w:r>
          </w:p>
        </w:tc>
      </w:tr>
      <w:tr w:rsidR="0051281E">
        <w:trPr>
          <w:trHeight w:val="1283"/>
        </w:trPr>
        <w:tc>
          <w:tcPr>
            <w:tcW w:w="5823" w:type="dxa"/>
            <w:tcBorders>
              <w:top w:val="single" w:sz="12" w:space="0" w:color="000000"/>
              <w:left w:val="single" w:sz="6" w:space="0" w:color="000000"/>
              <w:bottom w:val="single" w:sz="12" w:space="0" w:color="000000"/>
              <w:right w:val="single" w:sz="6" w:space="0" w:color="000000"/>
            </w:tcBorders>
          </w:tcPr>
          <w:p w:rsidR="0051281E" w:rsidRDefault="000A45E9">
            <w:pPr>
              <w:ind w:left="38"/>
            </w:pPr>
            <w:r>
              <w:rPr>
                <w:rFonts w:ascii="Microsoft Sans Serif" w:eastAsia="Microsoft Sans Serif" w:hAnsi="Microsoft Sans Serif" w:cs="Microsoft Sans Serif"/>
                <w:sz w:val="18"/>
              </w:rPr>
              <w:t>RENOKOV 0840/2,5kg, Červeno-hnedý - Špeciálna jednozložková, tixotropná, antikorózna látka na kov 2 v 1. Ako základná aj vrchná farba na kov, zoxidovaná pozinkovaná oceľ a železo v exteriéri aj interiéri. Je vhodná pre obnovu starších, aj čiastočne skorodovaných kovových predmetov, ak sú ploty, strechy, brány, stĺpy, klampiarske konštrukcie a pod.</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pPr>
              <w:ind w:left="36"/>
            </w:pPr>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3" w:type="dxa"/>
            <w:tcBorders>
              <w:top w:val="single" w:sz="12" w:space="0" w:color="000000"/>
              <w:left w:val="single" w:sz="6" w:space="0" w:color="000000"/>
              <w:bottom w:val="single" w:sz="12" w:space="0" w:color="000000"/>
              <w:right w:val="single" w:sz="6" w:space="0" w:color="000000"/>
            </w:tcBorders>
          </w:tcPr>
          <w:p w:rsidR="0051281E" w:rsidRDefault="000A45E9">
            <w:pPr>
              <w:ind w:left="36"/>
            </w:pPr>
            <w:r>
              <w:rPr>
                <w:rFonts w:ascii="Microsoft Sans Serif" w:eastAsia="Microsoft Sans Serif" w:hAnsi="Microsoft Sans Serif" w:cs="Microsoft Sans Serif"/>
                <w:sz w:val="18"/>
              </w:rPr>
              <w:t>3</w:t>
            </w:r>
          </w:p>
        </w:tc>
      </w:tr>
      <w:tr w:rsidR="0051281E">
        <w:trPr>
          <w:trHeight w:val="360"/>
        </w:trPr>
        <w:tc>
          <w:tcPr>
            <w:tcW w:w="5823" w:type="dxa"/>
            <w:tcBorders>
              <w:top w:val="single" w:sz="12" w:space="0" w:color="000000"/>
              <w:left w:val="single" w:sz="6" w:space="0" w:color="000000"/>
              <w:bottom w:val="single" w:sz="12" w:space="0" w:color="000000"/>
              <w:right w:val="single" w:sz="6" w:space="0" w:color="000000"/>
            </w:tcBorders>
          </w:tcPr>
          <w:p w:rsidR="0051281E" w:rsidRDefault="000A45E9">
            <w:pPr>
              <w:ind w:left="38"/>
            </w:pPr>
            <w:r>
              <w:rPr>
                <w:rFonts w:ascii="Microsoft Sans Serif" w:eastAsia="Microsoft Sans Serif" w:hAnsi="Microsoft Sans Serif" w:cs="Microsoft Sans Serif"/>
                <w:sz w:val="18"/>
              </w:rPr>
              <w:t>S 2000/0100/0,9kg Syntadur Ľadovobiely</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pPr>
              <w:ind w:left="36"/>
            </w:pPr>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3" w:type="dxa"/>
            <w:tcBorders>
              <w:top w:val="single" w:sz="12" w:space="0" w:color="000000"/>
              <w:left w:val="single" w:sz="6" w:space="0" w:color="000000"/>
              <w:bottom w:val="single" w:sz="12" w:space="0" w:color="000000"/>
              <w:right w:val="single" w:sz="6" w:space="0" w:color="000000"/>
            </w:tcBorders>
          </w:tcPr>
          <w:p w:rsidR="0051281E" w:rsidRDefault="000A45E9">
            <w:pPr>
              <w:ind w:left="36"/>
            </w:pPr>
            <w:r>
              <w:rPr>
                <w:rFonts w:ascii="Microsoft Sans Serif" w:eastAsia="Microsoft Sans Serif" w:hAnsi="Microsoft Sans Serif" w:cs="Microsoft Sans Serif"/>
                <w:sz w:val="18"/>
              </w:rPr>
              <w:t>1</w:t>
            </w:r>
          </w:p>
        </w:tc>
      </w:tr>
      <w:tr w:rsidR="0051281E">
        <w:trPr>
          <w:trHeight w:val="360"/>
        </w:trPr>
        <w:tc>
          <w:tcPr>
            <w:tcW w:w="5823" w:type="dxa"/>
            <w:tcBorders>
              <w:top w:val="single" w:sz="12" w:space="0" w:color="000000"/>
              <w:left w:val="single" w:sz="6" w:space="0" w:color="000000"/>
              <w:bottom w:val="single" w:sz="12" w:space="0" w:color="000000"/>
              <w:right w:val="single" w:sz="6" w:space="0" w:color="000000"/>
            </w:tcBorders>
          </w:tcPr>
          <w:p w:rsidR="0051281E" w:rsidRDefault="000A45E9">
            <w:pPr>
              <w:ind w:left="38"/>
            </w:pPr>
            <w:r>
              <w:rPr>
                <w:rFonts w:ascii="Microsoft Sans Serif" w:eastAsia="Microsoft Sans Serif" w:hAnsi="Microsoft Sans Serif" w:cs="Microsoft Sans Serif"/>
                <w:sz w:val="18"/>
              </w:rPr>
              <w:t>S 2000/0100/5kg Syntadur Ľadovobiely</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pPr>
              <w:ind w:left="36"/>
            </w:pPr>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3" w:type="dxa"/>
            <w:tcBorders>
              <w:top w:val="single" w:sz="12" w:space="0" w:color="000000"/>
              <w:left w:val="single" w:sz="6" w:space="0" w:color="000000"/>
              <w:bottom w:val="single" w:sz="12" w:space="0" w:color="000000"/>
              <w:right w:val="single" w:sz="6" w:space="0" w:color="000000"/>
            </w:tcBorders>
          </w:tcPr>
          <w:p w:rsidR="0051281E" w:rsidRDefault="000A45E9">
            <w:pPr>
              <w:ind w:left="36"/>
            </w:pPr>
            <w:r>
              <w:rPr>
                <w:rFonts w:ascii="Microsoft Sans Serif" w:eastAsia="Microsoft Sans Serif" w:hAnsi="Microsoft Sans Serif" w:cs="Microsoft Sans Serif"/>
                <w:sz w:val="18"/>
              </w:rPr>
              <w:t>1</w:t>
            </w:r>
          </w:p>
        </w:tc>
      </w:tr>
      <w:tr w:rsidR="0051281E">
        <w:trPr>
          <w:trHeight w:val="360"/>
        </w:trPr>
        <w:tc>
          <w:tcPr>
            <w:tcW w:w="5823" w:type="dxa"/>
            <w:tcBorders>
              <w:top w:val="single" w:sz="12" w:space="0" w:color="000000"/>
              <w:left w:val="single" w:sz="6" w:space="0" w:color="000000"/>
              <w:bottom w:val="single" w:sz="12" w:space="0" w:color="000000"/>
              <w:right w:val="single" w:sz="6" w:space="0" w:color="000000"/>
            </w:tcBorders>
          </w:tcPr>
          <w:p w:rsidR="0051281E" w:rsidRDefault="000A45E9">
            <w:pPr>
              <w:ind w:left="38"/>
            </w:pPr>
            <w:r>
              <w:rPr>
                <w:rFonts w:ascii="Microsoft Sans Serif" w:eastAsia="Microsoft Sans Serif" w:hAnsi="Microsoft Sans Serif" w:cs="Microsoft Sans Serif"/>
                <w:sz w:val="18"/>
              </w:rPr>
              <w:t>S 2013/1000/0,6l Praktik Biela</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pPr>
              <w:ind w:left="36"/>
            </w:pPr>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3" w:type="dxa"/>
            <w:tcBorders>
              <w:top w:val="single" w:sz="12" w:space="0" w:color="000000"/>
              <w:left w:val="single" w:sz="6" w:space="0" w:color="000000"/>
              <w:bottom w:val="single" w:sz="12" w:space="0" w:color="000000"/>
              <w:right w:val="single" w:sz="6" w:space="0" w:color="000000"/>
            </w:tcBorders>
          </w:tcPr>
          <w:p w:rsidR="0051281E" w:rsidRDefault="000A45E9">
            <w:pPr>
              <w:ind w:left="36"/>
            </w:pPr>
            <w:r>
              <w:rPr>
                <w:rFonts w:ascii="Microsoft Sans Serif" w:eastAsia="Microsoft Sans Serif" w:hAnsi="Microsoft Sans Serif" w:cs="Microsoft Sans Serif"/>
                <w:sz w:val="18"/>
              </w:rPr>
              <w:t>3</w:t>
            </w:r>
          </w:p>
        </w:tc>
      </w:tr>
      <w:tr w:rsidR="0051281E">
        <w:trPr>
          <w:trHeight w:val="360"/>
        </w:trPr>
        <w:tc>
          <w:tcPr>
            <w:tcW w:w="5823" w:type="dxa"/>
            <w:tcBorders>
              <w:top w:val="single" w:sz="12" w:space="0" w:color="000000"/>
              <w:left w:val="single" w:sz="6" w:space="0" w:color="000000"/>
              <w:bottom w:val="single" w:sz="12" w:space="0" w:color="000000"/>
              <w:right w:val="single" w:sz="6" w:space="0" w:color="000000"/>
            </w:tcBorders>
          </w:tcPr>
          <w:p w:rsidR="0051281E" w:rsidRDefault="000A45E9">
            <w:pPr>
              <w:ind w:left="38"/>
            </w:pPr>
            <w:r>
              <w:rPr>
                <w:rFonts w:ascii="Microsoft Sans Serif" w:eastAsia="Microsoft Sans Serif" w:hAnsi="Microsoft Sans Serif" w:cs="Microsoft Sans Serif"/>
                <w:sz w:val="18"/>
              </w:rPr>
              <w:t>S 2013/1000/2,5l Praktik Biela</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pPr>
              <w:ind w:left="36"/>
            </w:pPr>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3" w:type="dxa"/>
            <w:tcBorders>
              <w:top w:val="single" w:sz="12" w:space="0" w:color="000000"/>
              <w:left w:val="single" w:sz="6" w:space="0" w:color="000000"/>
              <w:bottom w:val="single" w:sz="12" w:space="0" w:color="000000"/>
              <w:right w:val="single" w:sz="6" w:space="0" w:color="000000"/>
            </w:tcBorders>
          </w:tcPr>
          <w:p w:rsidR="0051281E" w:rsidRDefault="000A45E9">
            <w:pPr>
              <w:ind w:left="36"/>
            </w:pPr>
            <w:r>
              <w:rPr>
                <w:rFonts w:ascii="Microsoft Sans Serif" w:eastAsia="Microsoft Sans Serif" w:hAnsi="Microsoft Sans Serif" w:cs="Microsoft Sans Serif"/>
                <w:sz w:val="18"/>
              </w:rPr>
              <w:t>1</w:t>
            </w:r>
          </w:p>
        </w:tc>
      </w:tr>
      <w:tr w:rsidR="0051281E">
        <w:trPr>
          <w:trHeight w:val="360"/>
        </w:trPr>
        <w:tc>
          <w:tcPr>
            <w:tcW w:w="5823" w:type="dxa"/>
            <w:tcBorders>
              <w:top w:val="single" w:sz="12" w:space="0" w:color="000000"/>
              <w:left w:val="single" w:sz="6" w:space="0" w:color="000000"/>
              <w:bottom w:val="single" w:sz="12" w:space="0" w:color="000000"/>
              <w:right w:val="single" w:sz="6" w:space="0" w:color="000000"/>
            </w:tcBorders>
          </w:tcPr>
          <w:p w:rsidR="0051281E" w:rsidRDefault="000A45E9">
            <w:pPr>
              <w:ind w:left="38"/>
            </w:pPr>
            <w:r>
              <w:rPr>
                <w:rFonts w:ascii="Microsoft Sans Serif" w:eastAsia="Microsoft Sans Serif" w:hAnsi="Microsoft Sans Serif" w:cs="Microsoft Sans Serif"/>
                <w:sz w:val="18"/>
              </w:rPr>
              <w:t>S 2013/1000/0,75kg Synta Biela matná</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pPr>
              <w:ind w:left="36"/>
            </w:pPr>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3" w:type="dxa"/>
            <w:tcBorders>
              <w:top w:val="single" w:sz="12" w:space="0" w:color="000000"/>
              <w:left w:val="single" w:sz="6" w:space="0" w:color="000000"/>
              <w:bottom w:val="single" w:sz="12" w:space="0" w:color="000000"/>
              <w:right w:val="single" w:sz="6" w:space="0" w:color="000000"/>
            </w:tcBorders>
          </w:tcPr>
          <w:p w:rsidR="0051281E" w:rsidRDefault="00DC06AE">
            <w:pPr>
              <w:ind w:left="36"/>
            </w:pPr>
            <w:r>
              <w:rPr>
                <w:rFonts w:ascii="Microsoft Sans Serif" w:eastAsia="Microsoft Sans Serif" w:hAnsi="Microsoft Sans Serif" w:cs="Microsoft Sans Serif"/>
                <w:sz w:val="18"/>
              </w:rPr>
              <w:t>5</w:t>
            </w:r>
            <w:bookmarkStart w:id="0" w:name="_GoBack"/>
            <w:bookmarkEnd w:id="0"/>
          </w:p>
        </w:tc>
      </w:tr>
      <w:tr w:rsidR="0051281E">
        <w:trPr>
          <w:trHeight w:val="360"/>
        </w:trPr>
        <w:tc>
          <w:tcPr>
            <w:tcW w:w="5823" w:type="dxa"/>
            <w:tcBorders>
              <w:top w:val="single" w:sz="12" w:space="0" w:color="000000"/>
              <w:left w:val="single" w:sz="6" w:space="0" w:color="000000"/>
              <w:bottom w:val="single" w:sz="12" w:space="0" w:color="000000"/>
              <w:right w:val="single" w:sz="6" w:space="0" w:color="000000"/>
            </w:tcBorders>
          </w:tcPr>
          <w:p w:rsidR="0051281E" w:rsidRDefault="000A45E9">
            <w:pPr>
              <w:ind w:left="38"/>
            </w:pPr>
            <w:r>
              <w:rPr>
                <w:rFonts w:ascii="Microsoft Sans Serif" w:eastAsia="Microsoft Sans Serif" w:hAnsi="Microsoft Sans Serif" w:cs="Microsoft Sans Serif"/>
                <w:sz w:val="18"/>
              </w:rPr>
              <w:t>S 2013/1000/5kg Synta Biela matná</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0A45E9">
            <w:pPr>
              <w:ind w:left="36"/>
            </w:pPr>
            <w:r>
              <w:rPr>
                <w:rFonts w:ascii="Microsoft Sans Serif" w:eastAsia="Microsoft Sans Serif" w:hAnsi="Microsoft Sans Serif" w:cs="Microsoft Sans Serif"/>
                <w:sz w:val="18"/>
              </w:rPr>
              <w:t>ks</w:t>
            </w:r>
          </w:p>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1" w:type="dxa"/>
            <w:tcBorders>
              <w:top w:val="single" w:sz="12" w:space="0" w:color="000000"/>
              <w:left w:val="single" w:sz="6" w:space="0" w:color="000000"/>
              <w:bottom w:val="single" w:sz="12" w:space="0" w:color="000000"/>
              <w:right w:val="single" w:sz="6" w:space="0" w:color="000000"/>
            </w:tcBorders>
          </w:tcPr>
          <w:p w:rsidR="0051281E" w:rsidRDefault="0051281E"/>
        </w:tc>
        <w:tc>
          <w:tcPr>
            <w:tcW w:w="1213" w:type="dxa"/>
            <w:tcBorders>
              <w:top w:val="single" w:sz="12" w:space="0" w:color="000000"/>
              <w:left w:val="single" w:sz="6" w:space="0" w:color="000000"/>
              <w:bottom w:val="single" w:sz="12" w:space="0" w:color="000000"/>
              <w:right w:val="single" w:sz="6" w:space="0" w:color="000000"/>
            </w:tcBorders>
          </w:tcPr>
          <w:p w:rsidR="0051281E" w:rsidRDefault="00DC06AE">
            <w:pPr>
              <w:ind w:left="36"/>
            </w:pPr>
            <w:r>
              <w:rPr>
                <w:rFonts w:ascii="Microsoft Sans Serif" w:eastAsia="Microsoft Sans Serif" w:hAnsi="Microsoft Sans Serif" w:cs="Microsoft Sans Serif"/>
                <w:sz w:val="18"/>
              </w:rPr>
              <w:t>10</w:t>
            </w:r>
          </w:p>
        </w:tc>
      </w:tr>
      <w:tr w:rsidR="0051281E">
        <w:trPr>
          <w:trHeight w:val="454"/>
        </w:trPr>
        <w:tc>
          <w:tcPr>
            <w:tcW w:w="5823" w:type="dxa"/>
            <w:tcBorders>
              <w:top w:val="single" w:sz="12" w:space="0" w:color="000000"/>
              <w:left w:val="single" w:sz="6" w:space="0" w:color="000000"/>
              <w:bottom w:val="single" w:sz="12" w:space="0" w:color="000000"/>
              <w:right w:val="single" w:sz="6" w:space="0" w:color="000000"/>
            </w:tcBorders>
            <w:shd w:val="clear" w:color="auto" w:fill="D3D3D3"/>
            <w:vAlign w:val="center"/>
          </w:tcPr>
          <w:p w:rsidR="0051281E" w:rsidRDefault="000A45E9">
            <w:pPr>
              <w:ind w:left="38"/>
            </w:pPr>
            <w:r>
              <w:rPr>
                <w:rFonts w:ascii="Microsoft Sans Serif" w:eastAsia="Microsoft Sans Serif" w:hAnsi="Microsoft Sans Serif" w:cs="Microsoft Sans Serif"/>
                <w:b/>
                <w:sz w:val="18"/>
              </w:rPr>
              <w:t>Technické vlastnosti</w:t>
            </w:r>
          </w:p>
        </w:tc>
        <w:tc>
          <w:tcPr>
            <w:tcW w:w="1211" w:type="dxa"/>
            <w:tcBorders>
              <w:top w:val="single" w:sz="12" w:space="0" w:color="000000"/>
              <w:left w:val="single" w:sz="6" w:space="0" w:color="000000"/>
              <w:bottom w:val="single" w:sz="12" w:space="0" w:color="000000"/>
              <w:right w:val="nil"/>
            </w:tcBorders>
            <w:shd w:val="clear" w:color="auto" w:fill="D3D3D3"/>
            <w:vAlign w:val="center"/>
          </w:tcPr>
          <w:p w:rsidR="0051281E" w:rsidRDefault="000A45E9">
            <w:pPr>
              <w:ind w:left="36"/>
              <w:jc w:val="both"/>
            </w:pPr>
            <w:r>
              <w:rPr>
                <w:rFonts w:ascii="Microsoft Sans Serif" w:eastAsia="Microsoft Sans Serif" w:hAnsi="Microsoft Sans Serif" w:cs="Microsoft Sans Serif"/>
                <w:b/>
                <w:sz w:val="18"/>
              </w:rPr>
              <w:t>Hodnota / cha</w:t>
            </w:r>
          </w:p>
        </w:tc>
        <w:tc>
          <w:tcPr>
            <w:tcW w:w="3636" w:type="dxa"/>
            <w:gridSpan w:val="3"/>
            <w:tcBorders>
              <w:top w:val="single" w:sz="12" w:space="0" w:color="000000"/>
              <w:left w:val="nil"/>
              <w:bottom w:val="single" w:sz="12" w:space="0" w:color="000000"/>
              <w:right w:val="single" w:sz="6" w:space="0" w:color="000000"/>
            </w:tcBorders>
            <w:shd w:val="clear" w:color="auto" w:fill="D3D3D3"/>
            <w:vAlign w:val="center"/>
          </w:tcPr>
          <w:p w:rsidR="0051281E" w:rsidRDefault="000A45E9">
            <w:pPr>
              <w:ind w:left="-60"/>
            </w:pPr>
            <w:r>
              <w:rPr>
                <w:rFonts w:ascii="Microsoft Sans Serif" w:eastAsia="Microsoft Sans Serif" w:hAnsi="Microsoft Sans Serif" w:cs="Microsoft Sans Serif"/>
                <w:b/>
                <w:sz w:val="18"/>
              </w:rPr>
              <w:t>rakteristika</w:t>
            </w:r>
          </w:p>
        </w:tc>
      </w:tr>
      <w:tr w:rsidR="0051281E">
        <w:trPr>
          <w:trHeight w:val="1079"/>
        </w:trPr>
        <w:tc>
          <w:tcPr>
            <w:tcW w:w="5823" w:type="dxa"/>
            <w:tcBorders>
              <w:top w:val="single" w:sz="12" w:space="0" w:color="000000"/>
              <w:left w:val="single" w:sz="6" w:space="0" w:color="000000"/>
              <w:bottom w:val="single" w:sz="12" w:space="0" w:color="000000"/>
              <w:right w:val="single" w:sz="6" w:space="0" w:color="000000"/>
            </w:tcBorders>
          </w:tcPr>
          <w:p w:rsidR="0051281E" w:rsidRDefault="000A45E9">
            <w:pPr>
              <w:ind w:left="38"/>
            </w:pPr>
            <w:r>
              <w:rPr>
                <w:rFonts w:ascii="Microsoft Sans Serif" w:eastAsia="Microsoft Sans Serif" w:hAnsi="Microsoft Sans Serif" w:cs="Microsoft Sans Serif"/>
                <w:sz w:val="18"/>
              </w:rPr>
              <w:t>BALAKRYL</w:t>
            </w:r>
          </w:p>
          <w:p w:rsidR="0051281E" w:rsidRDefault="000A45E9">
            <w:pPr>
              <w:ind w:left="38"/>
            </w:pPr>
            <w:r>
              <w:rPr>
                <w:rFonts w:ascii="Microsoft Sans Serif" w:eastAsia="Microsoft Sans Serif" w:hAnsi="Microsoft Sans Serif" w:cs="Microsoft Sans Serif"/>
                <w:sz w:val="18"/>
              </w:rPr>
              <w:t>Vodou riediteľná akrylátová vrchná farba s univerzálnym použitím určená predovšetkým na nové aj renovačné vrchné nátery kovu, dreva, betónu, omietok a ďalších v interiéri a exteriéri. Náter poskytuje na povrchu účinná ochranu a hladký matný vzhľad.</w:t>
            </w:r>
          </w:p>
        </w:tc>
        <w:tc>
          <w:tcPr>
            <w:tcW w:w="1211" w:type="dxa"/>
            <w:tcBorders>
              <w:top w:val="single" w:sz="12" w:space="0" w:color="000000"/>
              <w:left w:val="single" w:sz="6" w:space="0" w:color="000000"/>
              <w:bottom w:val="single" w:sz="12" w:space="0" w:color="000000"/>
              <w:right w:val="nil"/>
            </w:tcBorders>
          </w:tcPr>
          <w:p w:rsidR="0051281E" w:rsidRDefault="0051281E"/>
        </w:tc>
        <w:tc>
          <w:tcPr>
            <w:tcW w:w="3636" w:type="dxa"/>
            <w:gridSpan w:val="3"/>
            <w:tcBorders>
              <w:top w:val="single" w:sz="12" w:space="0" w:color="000000"/>
              <w:left w:val="nil"/>
              <w:bottom w:val="single" w:sz="12" w:space="0" w:color="000000"/>
              <w:right w:val="single" w:sz="6" w:space="0" w:color="000000"/>
            </w:tcBorders>
          </w:tcPr>
          <w:p w:rsidR="0051281E" w:rsidRDefault="0051281E"/>
        </w:tc>
      </w:tr>
      <w:tr w:rsidR="0051281E">
        <w:trPr>
          <w:trHeight w:val="1079"/>
        </w:trPr>
        <w:tc>
          <w:tcPr>
            <w:tcW w:w="5823" w:type="dxa"/>
            <w:tcBorders>
              <w:top w:val="single" w:sz="12" w:space="0" w:color="000000"/>
              <w:left w:val="single" w:sz="6" w:space="0" w:color="000000"/>
              <w:bottom w:val="single" w:sz="12" w:space="0" w:color="000000"/>
              <w:right w:val="single" w:sz="6" w:space="0" w:color="000000"/>
            </w:tcBorders>
          </w:tcPr>
          <w:p w:rsidR="0051281E" w:rsidRDefault="000A45E9">
            <w:pPr>
              <w:ind w:left="38"/>
            </w:pPr>
            <w:r>
              <w:rPr>
                <w:rFonts w:ascii="Microsoft Sans Serif" w:eastAsia="Microsoft Sans Serif" w:hAnsi="Microsoft Sans Serif" w:cs="Microsoft Sans Serif"/>
                <w:sz w:val="18"/>
              </w:rPr>
              <w:t>DEKORLAK</w:t>
            </w:r>
          </w:p>
          <w:p w:rsidR="0051281E" w:rsidRDefault="000A45E9">
            <w:pPr>
              <w:ind w:left="38"/>
            </w:pPr>
            <w:r>
              <w:rPr>
                <w:rFonts w:ascii="Microsoft Sans Serif" w:eastAsia="Microsoft Sans Serif" w:hAnsi="Microsoft Sans Serif" w:cs="Microsoft Sans Serif"/>
                <w:sz w:val="18"/>
              </w:rPr>
              <w:t>Je určený na nátery dreva a drevených výrobkov ako sú dvere, ploty, okenice, záhradný nábytok, pergoly, krovy, drevené štíty, chaty, obloženia stien, stropov a ostatných aplikácií v interiéri a exteriéri. Je vhodný pre aplikáciu na hračky a detský nábytok podľa STN EN-71/3.</w:t>
            </w:r>
          </w:p>
        </w:tc>
        <w:tc>
          <w:tcPr>
            <w:tcW w:w="1211" w:type="dxa"/>
            <w:tcBorders>
              <w:top w:val="single" w:sz="12" w:space="0" w:color="000000"/>
              <w:left w:val="single" w:sz="6" w:space="0" w:color="000000"/>
              <w:bottom w:val="single" w:sz="12" w:space="0" w:color="000000"/>
              <w:right w:val="nil"/>
            </w:tcBorders>
          </w:tcPr>
          <w:p w:rsidR="0051281E" w:rsidRDefault="0051281E"/>
        </w:tc>
        <w:tc>
          <w:tcPr>
            <w:tcW w:w="3636" w:type="dxa"/>
            <w:gridSpan w:val="3"/>
            <w:tcBorders>
              <w:top w:val="single" w:sz="12" w:space="0" w:color="000000"/>
              <w:left w:val="nil"/>
              <w:bottom w:val="single" w:sz="12" w:space="0" w:color="000000"/>
              <w:right w:val="single" w:sz="6" w:space="0" w:color="000000"/>
            </w:tcBorders>
          </w:tcPr>
          <w:p w:rsidR="0051281E" w:rsidRDefault="0051281E"/>
        </w:tc>
      </w:tr>
      <w:tr w:rsidR="0051281E">
        <w:trPr>
          <w:trHeight w:val="1895"/>
        </w:trPr>
        <w:tc>
          <w:tcPr>
            <w:tcW w:w="5823" w:type="dxa"/>
            <w:tcBorders>
              <w:top w:val="single" w:sz="12" w:space="0" w:color="000000"/>
              <w:left w:val="single" w:sz="6" w:space="0" w:color="000000"/>
              <w:bottom w:val="single" w:sz="12" w:space="0" w:color="000000"/>
              <w:right w:val="single" w:sz="6" w:space="0" w:color="000000"/>
            </w:tcBorders>
          </w:tcPr>
          <w:p w:rsidR="0051281E" w:rsidRDefault="000A45E9">
            <w:pPr>
              <w:ind w:left="38"/>
            </w:pPr>
            <w:r>
              <w:rPr>
                <w:rFonts w:ascii="Microsoft Sans Serif" w:eastAsia="Microsoft Sans Serif" w:hAnsi="Microsoft Sans Serif" w:cs="Microsoft Sans Serif"/>
                <w:sz w:val="18"/>
              </w:rPr>
              <w:t>EKOKRYL</w:t>
            </w:r>
          </w:p>
          <w:p w:rsidR="0051281E" w:rsidRDefault="000A45E9">
            <w:pPr>
              <w:ind w:left="38"/>
            </w:pPr>
            <w:r>
              <w:rPr>
                <w:rFonts w:ascii="Microsoft Sans Serif" w:eastAsia="Microsoft Sans Serif" w:hAnsi="Microsoft Sans Serif" w:cs="Microsoft Sans Serif"/>
                <w:sz w:val="18"/>
              </w:rPr>
              <w:t>Univerzálna vodouriediteľná farba. Lesk je zmesou pigmentov vo vodnej disperzií akrylátových kopolymérov s prísadou aditív. Neobsahuje rozpúšťadlá. Vhodná pre aplikácie v exteriéroch a interiéroch. Vhodné na nátery dreva, drevovláknitých a drevotrieskových dosiek, lepenky, papiera, minerálnych podkladov. Farbu je možné použiť na náter kovových materiálov, ktoré musia byť vopred natreté vhodným základom. Nie je vhodný na úpravu gletovaného betónu a betónu upravovaného oceľovým hladidlom.</w:t>
            </w:r>
          </w:p>
        </w:tc>
        <w:tc>
          <w:tcPr>
            <w:tcW w:w="1211" w:type="dxa"/>
            <w:tcBorders>
              <w:top w:val="single" w:sz="12" w:space="0" w:color="000000"/>
              <w:left w:val="single" w:sz="6" w:space="0" w:color="000000"/>
              <w:bottom w:val="single" w:sz="12" w:space="0" w:color="000000"/>
              <w:right w:val="nil"/>
            </w:tcBorders>
          </w:tcPr>
          <w:p w:rsidR="0051281E" w:rsidRDefault="0051281E"/>
        </w:tc>
        <w:tc>
          <w:tcPr>
            <w:tcW w:w="3636" w:type="dxa"/>
            <w:gridSpan w:val="3"/>
            <w:tcBorders>
              <w:top w:val="single" w:sz="12" w:space="0" w:color="000000"/>
              <w:left w:val="nil"/>
              <w:bottom w:val="single" w:sz="12" w:space="0" w:color="000000"/>
              <w:right w:val="single" w:sz="6" w:space="0" w:color="000000"/>
            </w:tcBorders>
          </w:tcPr>
          <w:p w:rsidR="0051281E" w:rsidRDefault="0051281E"/>
        </w:tc>
      </w:tr>
      <w:tr w:rsidR="0051281E">
        <w:trPr>
          <w:trHeight w:val="1283"/>
        </w:trPr>
        <w:tc>
          <w:tcPr>
            <w:tcW w:w="5823" w:type="dxa"/>
            <w:tcBorders>
              <w:top w:val="single" w:sz="12" w:space="0" w:color="000000"/>
              <w:left w:val="single" w:sz="6" w:space="0" w:color="000000"/>
              <w:bottom w:val="single" w:sz="12" w:space="0" w:color="000000"/>
              <w:right w:val="single" w:sz="6" w:space="0" w:color="000000"/>
            </w:tcBorders>
          </w:tcPr>
          <w:p w:rsidR="0051281E" w:rsidRDefault="000A45E9">
            <w:pPr>
              <w:ind w:left="38"/>
            </w:pPr>
            <w:r>
              <w:rPr>
                <w:rFonts w:ascii="Microsoft Sans Serif" w:eastAsia="Microsoft Sans Serif" w:hAnsi="Microsoft Sans Serif" w:cs="Microsoft Sans Serif"/>
                <w:sz w:val="18"/>
              </w:rPr>
              <w:lastRenderedPageBreak/>
              <w:t>RIEDILO C</w:t>
            </w:r>
          </w:p>
          <w:p w:rsidR="0051281E" w:rsidRDefault="000A45E9">
            <w:pPr>
              <w:ind w:left="38"/>
            </w:pPr>
            <w:r>
              <w:rPr>
                <w:rFonts w:ascii="Microsoft Sans Serif" w:eastAsia="Microsoft Sans Serif" w:hAnsi="Microsoft Sans Serif" w:cs="Microsoft Sans Serif"/>
                <w:sz w:val="18"/>
              </w:rPr>
              <w:t>Používa sa ako prípravok na riedenie nitrocelulózových náterových látok a hmôt. Je to zmes aromatických uhľovodíkov, alkoholov a acetátov. Používa sa na riedenie farieb a náterov, ale aj na prípravky pre ochranu podvozkov automobilov, na čistenie náradia a ostatných povrchov zanesených od farieb a náterov.</w:t>
            </w:r>
          </w:p>
        </w:tc>
        <w:tc>
          <w:tcPr>
            <w:tcW w:w="1211" w:type="dxa"/>
            <w:tcBorders>
              <w:top w:val="single" w:sz="12" w:space="0" w:color="000000"/>
              <w:left w:val="single" w:sz="6" w:space="0" w:color="000000"/>
              <w:bottom w:val="single" w:sz="12" w:space="0" w:color="000000"/>
              <w:right w:val="nil"/>
            </w:tcBorders>
          </w:tcPr>
          <w:p w:rsidR="0051281E" w:rsidRDefault="0051281E"/>
        </w:tc>
        <w:tc>
          <w:tcPr>
            <w:tcW w:w="3636" w:type="dxa"/>
            <w:gridSpan w:val="3"/>
            <w:tcBorders>
              <w:top w:val="single" w:sz="12" w:space="0" w:color="000000"/>
              <w:left w:val="nil"/>
              <w:bottom w:val="single" w:sz="12" w:space="0" w:color="000000"/>
              <w:right w:val="single" w:sz="6" w:space="0" w:color="000000"/>
            </w:tcBorders>
          </w:tcPr>
          <w:p w:rsidR="0051281E" w:rsidRDefault="0051281E"/>
        </w:tc>
      </w:tr>
      <w:tr w:rsidR="0051281E">
        <w:trPr>
          <w:trHeight w:val="676"/>
        </w:trPr>
        <w:tc>
          <w:tcPr>
            <w:tcW w:w="5823" w:type="dxa"/>
            <w:tcBorders>
              <w:top w:val="single" w:sz="12" w:space="0" w:color="000000"/>
              <w:left w:val="single" w:sz="6" w:space="0" w:color="000000"/>
              <w:bottom w:val="single" w:sz="12" w:space="0" w:color="000000"/>
              <w:right w:val="single" w:sz="6" w:space="0" w:color="000000"/>
            </w:tcBorders>
          </w:tcPr>
          <w:p w:rsidR="0051281E" w:rsidRDefault="000A45E9">
            <w:pPr>
              <w:ind w:left="38"/>
            </w:pPr>
            <w:r>
              <w:rPr>
                <w:rFonts w:ascii="Microsoft Sans Serif" w:eastAsia="Microsoft Sans Serif" w:hAnsi="Microsoft Sans Serif" w:cs="Microsoft Sans Serif"/>
                <w:sz w:val="18"/>
              </w:rPr>
              <w:t>RIEDIDLO S</w:t>
            </w:r>
          </w:p>
          <w:p w:rsidR="0051281E" w:rsidRDefault="000A45E9">
            <w:pPr>
              <w:ind w:left="38"/>
            </w:pPr>
            <w:r>
              <w:rPr>
                <w:rFonts w:ascii="Microsoft Sans Serif" w:eastAsia="Microsoft Sans Serif" w:hAnsi="Microsoft Sans Serif" w:cs="Microsoft Sans Serif"/>
                <w:sz w:val="18"/>
              </w:rPr>
              <w:t>Riedidlo do syntetických a olejových náterových látok zasychajúcich na vzduchu nanášaných natieraním. Je to zmes alifatických uhľovodíkov.</w:t>
            </w:r>
          </w:p>
        </w:tc>
        <w:tc>
          <w:tcPr>
            <w:tcW w:w="1211" w:type="dxa"/>
            <w:tcBorders>
              <w:top w:val="single" w:sz="12" w:space="0" w:color="000000"/>
              <w:left w:val="single" w:sz="6" w:space="0" w:color="000000"/>
              <w:bottom w:val="single" w:sz="12" w:space="0" w:color="000000"/>
              <w:right w:val="nil"/>
            </w:tcBorders>
          </w:tcPr>
          <w:p w:rsidR="0051281E" w:rsidRDefault="0051281E"/>
        </w:tc>
        <w:tc>
          <w:tcPr>
            <w:tcW w:w="3636" w:type="dxa"/>
            <w:gridSpan w:val="3"/>
            <w:tcBorders>
              <w:top w:val="single" w:sz="12" w:space="0" w:color="000000"/>
              <w:left w:val="nil"/>
              <w:bottom w:val="single" w:sz="12" w:space="0" w:color="000000"/>
              <w:right w:val="single" w:sz="6" w:space="0" w:color="000000"/>
            </w:tcBorders>
          </w:tcPr>
          <w:p w:rsidR="0051281E" w:rsidRDefault="0051281E"/>
        </w:tc>
      </w:tr>
      <w:tr w:rsidR="0051281E">
        <w:trPr>
          <w:trHeight w:val="676"/>
        </w:trPr>
        <w:tc>
          <w:tcPr>
            <w:tcW w:w="5823" w:type="dxa"/>
            <w:tcBorders>
              <w:top w:val="single" w:sz="12" w:space="0" w:color="000000"/>
              <w:left w:val="single" w:sz="6" w:space="0" w:color="000000"/>
              <w:bottom w:val="single" w:sz="12" w:space="0" w:color="000000"/>
              <w:right w:val="single" w:sz="6" w:space="0" w:color="000000"/>
            </w:tcBorders>
          </w:tcPr>
          <w:p w:rsidR="0051281E" w:rsidRDefault="000A45E9">
            <w:pPr>
              <w:ind w:left="38"/>
            </w:pPr>
            <w:r>
              <w:rPr>
                <w:rFonts w:ascii="Microsoft Sans Serif" w:eastAsia="Microsoft Sans Serif" w:hAnsi="Microsoft Sans Serif" w:cs="Microsoft Sans Serif"/>
                <w:sz w:val="18"/>
              </w:rPr>
              <w:t>TECHNICKÝ BENZÍN</w:t>
            </w:r>
          </w:p>
          <w:p w:rsidR="0051281E" w:rsidRDefault="000A45E9">
            <w:pPr>
              <w:ind w:left="38"/>
            </w:pPr>
            <w:r>
              <w:rPr>
                <w:rFonts w:ascii="Microsoft Sans Serif" w:eastAsia="Microsoft Sans Serif" w:hAnsi="Microsoft Sans Serif" w:cs="Microsoft Sans Serif"/>
                <w:sz w:val="18"/>
              </w:rPr>
              <w:t>Odmasťovač – je určený na odmasťovanie najmä kovových povrchov a umývanie kovového náradia.</w:t>
            </w:r>
          </w:p>
        </w:tc>
        <w:tc>
          <w:tcPr>
            <w:tcW w:w="1211" w:type="dxa"/>
            <w:tcBorders>
              <w:top w:val="single" w:sz="12" w:space="0" w:color="000000"/>
              <w:left w:val="single" w:sz="6" w:space="0" w:color="000000"/>
              <w:bottom w:val="single" w:sz="12" w:space="0" w:color="000000"/>
              <w:right w:val="nil"/>
            </w:tcBorders>
          </w:tcPr>
          <w:p w:rsidR="0051281E" w:rsidRDefault="0051281E"/>
        </w:tc>
        <w:tc>
          <w:tcPr>
            <w:tcW w:w="3636" w:type="dxa"/>
            <w:gridSpan w:val="3"/>
            <w:tcBorders>
              <w:top w:val="single" w:sz="12" w:space="0" w:color="000000"/>
              <w:left w:val="nil"/>
              <w:bottom w:val="single" w:sz="12" w:space="0" w:color="000000"/>
              <w:right w:val="single" w:sz="6" w:space="0" w:color="000000"/>
            </w:tcBorders>
          </w:tcPr>
          <w:p w:rsidR="0051281E" w:rsidRDefault="0051281E"/>
        </w:tc>
      </w:tr>
      <w:tr w:rsidR="0051281E">
        <w:trPr>
          <w:trHeight w:val="1079"/>
        </w:trPr>
        <w:tc>
          <w:tcPr>
            <w:tcW w:w="5823" w:type="dxa"/>
            <w:tcBorders>
              <w:top w:val="single" w:sz="12" w:space="0" w:color="000000"/>
              <w:left w:val="single" w:sz="6" w:space="0" w:color="000000"/>
              <w:bottom w:val="single" w:sz="12" w:space="0" w:color="000000"/>
              <w:right w:val="single" w:sz="6" w:space="0" w:color="000000"/>
            </w:tcBorders>
          </w:tcPr>
          <w:p w:rsidR="0051281E" w:rsidRDefault="000A45E9">
            <w:pPr>
              <w:ind w:left="38"/>
            </w:pPr>
            <w:r>
              <w:rPr>
                <w:rFonts w:ascii="Microsoft Sans Serif" w:eastAsia="Microsoft Sans Serif" w:hAnsi="Microsoft Sans Serif" w:cs="Microsoft Sans Serif"/>
                <w:sz w:val="18"/>
              </w:rPr>
              <w:t>SLOVAKRYL</w:t>
            </w:r>
          </w:p>
          <w:p w:rsidR="0051281E" w:rsidRDefault="000A45E9">
            <w:pPr>
              <w:ind w:left="38"/>
            </w:pPr>
            <w:r>
              <w:rPr>
                <w:rFonts w:ascii="Microsoft Sans Serif" w:eastAsia="Microsoft Sans Serif" w:hAnsi="Microsoft Sans Serif" w:cs="Microsoft Sans Serif"/>
                <w:sz w:val="18"/>
              </w:rPr>
              <w:t>Podkladová, vrchná a náterová látka. Je to vodou riediteľná farba na drevo, kov a betón. Na vonkajšie a vnútorné nátery dreva,</w:t>
            </w:r>
          </w:p>
          <w:p w:rsidR="0051281E" w:rsidRDefault="000A45E9">
            <w:pPr>
              <w:ind w:left="38"/>
            </w:pPr>
            <w:r>
              <w:rPr>
                <w:rFonts w:ascii="Microsoft Sans Serif" w:eastAsia="Microsoft Sans Serif" w:hAnsi="Microsoft Sans Serif" w:cs="Microsoft Sans Serif"/>
                <w:sz w:val="18"/>
              </w:rPr>
              <w:t>drevovláknitých a drevotrieskových materiálov, minerálnych podkladov ako sú omietky, betón, azbestocement, kameň, papier a pod.</w:t>
            </w:r>
          </w:p>
        </w:tc>
        <w:tc>
          <w:tcPr>
            <w:tcW w:w="1211" w:type="dxa"/>
            <w:tcBorders>
              <w:top w:val="single" w:sz="12" w:space="0" w:color="000000"/>
              <w:left w:val="single" w:sz="6" w:space="0" w:color="000000"/>
              <w:bottom w:val="single" w:sz="12" w:space="0" w:color="000000"/>
              <w:right w:val="nil"/>
            </w:tcBorders>
          </w:tcPr>
          <w:p w:rsidR="0051281E" w:rsidRDefault="0051281E"/>
        </w:tc>
        <w:tc>
          <w:tcPr>
            <w:tcW w:w="3636" w:type="dxa"/>
            <w:gridSpan w:val="3"/>
            <w:tcBorders>
              <w:top w:val="single" w:sz="12" w:space="0" w:color="000000"/>
              <w:left w:val="nil"/>
              <w:bottom w:val="single" w:sz="12" w:space="0" w:color="000000"/>
              <w:right w:val="single" w:sz="6" w:space="0" w:color="000000"/>
            </w:tcBorders>
          </w:tcPr>
          <w:p w:rsidR="0051281E" w:rsidRDefault="0051281E"/>
        </w:tc>
      </w:tr>
      <w:tr w:rsidR="0051281E">
        <w:trPr>
          <w:trHeight w:val="1071"/>
        </w:trPr>
        <w:tc>
          <w:tcPr>
            <w:tcW w:w="5823" w:type="dxa"/>
            <w:tcBorders>
              <w:top w:val="single" w:sz="12" w:space="0" w:color="000000"/>
              <w:left w:val="single" w:sz="6" w:space="0" w:color="000000"/>
              <w:bottom w:val="single" w:sz="6" w:space="0" w:color="000000"/>
              <w:right w:val="single" w:sz="6" w:space="0" w:color="000000"/>
            </w:tcBorders>
          </w:tcPr>
          <w:p w:rsidR="0051281E" w:rsidRDefault="000A45E9">
            <w:pPr>
              <w:ind w:left="38"/>
            </w:pPr>
            <w:r>
              <w:rPr>
                <w:rFonts w:ascii="Microsoft Sans Serif" w:eastAsia="Microsoft Sans Serif" w:hAnsi="Microsoft Sans Serif" w:cs="Microsoft Sans Serif"/>
                <w:sz w:val="18"/>
              </w:rPr>
              <w:t>SYNTA</w:t>
            </w:r>
          </w:p>
          <w:p w:rsidR="0051281E" w:rsidRDefault="000A45E9">
            <w:pPr>
              <w:ind w:left="38" w:right="8"/>
            </w:pPr>
            <w:r>
              <w:rPr>
                <w:rFonts w:ascii="Microsoft Sans Serif" w:eastAsia="Microsoft Sans Serif" w:hAnsi="Microsoft Sans Serif" w:cs="Microsoft Sans Serif"/>
                <w:sz w:val="18"/>
              </w:rPr>
              <w:t>Je vrchná syntetická farba na vrchný vonkajší lesklý náter kovových a iných predmetov (kokových konštrukcii, priemyselných výrobkov, strojov, technologických zariadení a pod.). Nátery sú odolné proti atmosferickým vplyvom.</w:t>
            </w:r>
          </w:p>
        </w:tc>
        <w:tc>
          <w:tcPr>
            <w:tcW w:w="1211" w:type="dxa"/>
            <w:tcBorders>
              <w:top w:val="single" w:sz="12" w:space="0" w:color="000000"/>
              <w:left w:val="single" w:sz="6" w:space="0" w:color="000000"/>
              <w:bottom w:val="single" w:sz="6" w:space="0" w:color="000000"/>
              <w:right w:val="nil"/>
            </w:tcBorders>
          </w:tcPr>
          <w:p w:rsidR="0051281E" w:rsidRDefault="0051281E"/>
        </w:tc>
        <w:tc>
          <w:tcPr>
            <w:tcW w:w="3636" w:type="dxa"/>
            <w:gridSpan w:val="3"/>
            <w:tcBorders>
              <w:top w:val="single" w:sz="12" w:space="0" w:color="000000"/>
              <w:left w:val="nil"/>
              <w:bottom w:val="single" w:sz="6" w:space="0" w:color="000000"/>
              <w:right w:val="single" w:sz="6" w:space="0" w:color="000000"/>
            </w:tcBorders>
          </w:tcPr>
          <w:p w:rsidR="0051281E" w:rsidRDefault="0051281E"/>
        </w:tc>
      </w:tr>
    </w:tbl>
    <w:p w:rsidR="0051281E" w:rsidRDefault="0051281E">
      <w:pPr>
        <w:spacing w:after="0"/>
        <w:ind w:left="-612" w:right="7581"/>
      </w:pPr>
    </w:p>
    <w:tbl>
      <w:tblPr>
        <w:tblStyle w:val="TableGrid"/>
        <w:tblW w:w="10666" w:type="dxa"/>
        <w:tblInd w:w="-21" w:type="dxa"/>
        <w:tblCellMar>
          <w:top w:w="8" w:type="dxa"/>
          <w:left w:w="36" w:type="dxa"/>
          <w:right w:w="56" w:type="dxa"/>
        </w:tblCellMar>
        <w:tblLook w:val="04A0" w:firstRow="1" w:lastRow="0" w:firstColumn="1" w:lastColumn="0" w:noHBand="0" w:noVBand="1"/>
      </w:tblPr>
      <w:tblGrid>
        <w:gridCol w:w="5821"/>
        <w:gridCol w:w="4845"/>
      </w:tblGrid>
      <w:tr w:rsidR="0051281E">
        <w:trPr>
          <w:trHeight w:val="1071"/>
        </w:trPr>
        <w:tc>
          <w:tcPr>
            <w:tcW w:w="5821" w:type="dxa"/>
            <w:tcBorders>
              <w:top w:val="single" w:sz="6"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STEMAL</w:t>
            </w:r>
          </w:p>
          <w:p w:rsidR="0051281E" w:rsidRDefault="000A45E9">
            <w:r>
              <w:rPr>
                <w:rFonts w:ascii="Microsoft Sans Serif" w:eastAsia="Microsoft Sans Serif" w:hAnsi="Microsoft Sans Serif" w:cs="Microsoft Sans Serif"/>
                <w:sz w:val="18"/>
              </w:rPr>
              <w:t>Stierková hmota, ktorá sa používa na vnútorné povrchové úpravy bytových, občianskych a priemyselných stavieb. Je možné ju používať ako podkladovú vrstvu pod maľby, tapety alebo konečnú povrchovú úpravu.</w:t>
            </w:r>
          </w:p>
        </w:tc>
        <w:tc>
          <w:tcPr>
            <w:tcW w:w="4845" w:type="dxa"/>
            <w:tcBorders>
              <w:top w:val="single" w:sz="6" w:space="0" w:color="000000"/>
              <w:left w:val="single" w:sz="6" w:space="0" w:color="000000"/>
              <w:bottom w:val="single" w:sz="12" w:space="0" w:color="000000"/>
              <w:right w:val="single" w:sz="6" w:space="0" w:color="000000"/>
            </w:tcBorders>
          </w:tcPr>
          <w:p w:rsidR="0051281E" w:rsidRDefault="0051281E"/>
        </w:tc>
      </w:tr>
      <w:tr w:rsidR="0051281E">
        <w:trPr>
          <w:trHeight w:val="676"/>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TT - TÓNOVACIA TEXTÚRA</w:t>
            </w:r>
          </w:p>
          <w:p w:rsidR="0051281E" w:rsidRDefault="000A45E9">
            <w:r>
              <w:rPr>
                <w:rFonts w:ascii="Microsoft Sans Serif" w:eastAsia="Microsoft Sans Serif" w:hAnsi="Microsoft Sans Serif" w:cs="Microsoft Sans Serif"/>
                <w:sz w:val="18"/>
              </w:rPr>
              <w:t>Tónovacia farba.Na vnútorné a vonkajšie nátery. Odolná voči umývaniu a oteru v zmysle normy DIN 53778-S.</w:t>
            </w:r>
          </w:p>
        </w:tc>
        <w:tc>
          <w:tcPr>
            <w:tcW w:w="4845" w:type="dxa"/>
            <w:tcBorders>
              <w:top w:val="single" w:sz="12" w:space="0" w:color="000000"/>
              <w:left w:val="single" w:sz="6" w:space="0" w:color="000000"/>
              <w:bottom w:val="single" w:sz="12" w:space="0" w:color="000000"/>
              <w:right w:val="single" w:sz="6" w:space="0" w:color="000000"/>
            </w:tcBorders>
          </w:tcPr>
          <w:p w:rsidR="0051281E" w:rsidRDefault="0051281E"/>
        </w:tc>
      </w:tr>
      <w:tr w:rsidR="0051281E">
        <w:trPr>
          <w:trHeight w:val="1283"/>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KLASIK</w:t>
            </w:r>
          </w:p>
          <w:p w:rsidR="0051281E" w:rsidRDefault="000A45E9">
            <w:pPr>
              <w:ind w:right="9"/>
            </w:pPr>
            <w:r>
              <w:rPr>
                <w:rFonts w:ascii="Microsoft Sans Serif" w:eastAsia="Microsoft Sans Serif" w:hAnsi="Microsoft Sans Serif" w:cs="Microsoft Sans Serif"/>
                <w:sz w:val="18"/>
              </w:rPr>
              <w:t>Použitie na lazúrovaciu úpravu dreva v interiéroch a exteriéroch. Na povrchu natieraného podkladu vytvára hrubšiu vrstvu, ktorá odpudzuje vodu a dlhšie chráni drevo pred pôsobením vlhkosti, poveternostných vplyvov a UV žiarenia. Nesteká a ľahko sa aplikuje na zvislých plochách. Drevo farebne upravuje a zvýrazňuje jeho prirodzenú krásu.</w:t>
            </w:r>
          </w:p>
        </w:tc>
        <w:tc>
          <w:tcPr>
            <w:tcW w:w="4845" w:type="dxa"/>
            <w:tcBorders>
              <w:top w:val="single" w:sz="12" w:space="0" w:color="000000"/>
              <w:left w:val="single" w:sz="6" w:space="0" w:color="000000"/>
              <w:bottom w:val="single" w:sz="12" w:space="0" w:color="000000"/>
              <w:right w:val="single" w:sz="6" w:space="0" w:color="000000"/>
            </w:tcBorders>
          </w:tcPr>
          <w:p w:rsidR="0051281E" w:rsidRDefault="0051281E"/>
        </w:tc>
      </w:tr>
      <w:tr w:rsidR="0051281E">
        <w:trPr>
          <w:trHeight w:val="88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LATEX UNI</w:t>
            </w:r>
          </w:p>
          <w:p w:rsidR="0051281E" w:rsidRDefault="000A45E9">
            <w:r>
              <w:rPr>
                <w:rFonts w:ascii="Microsoft Sans Serif" w:eastAsia="Microsoft Sans Serif" w:hAnsi="Microsoft Sans Serif" w:cs="Microsoft Sans Serif"/>
                <w:sz w:val="18"/>
              </w:rPr>
              <w:t>Matná biela rýchloschnúca disperzná farba s vysokou krycou schopnosťou, umývateľná podľa DIN 53 778-S, určená na vnútorné aj vonkajšie použitie. Nie je vhodná do trvalo vlhkého prostredia.</w:t>
            </w:r>
          </w:p>
        </w:tc>
        <w:tc>
          <w:tcPr>
            <w:tcW w:w="4845" w:type="dxa"/>
            <w:tcBorders>
              <w:top w:val="single" w:sz="12" w:space="0" w:color="000000"/>
              <w:left w:val="single" w:sz="6" w:space="0" w:color="000000"/>
              <w:bottom w:val="single" w:sz="12" w:space="0" w:color="000000"/>
              <w:right w:val="single" w:sz="6" w:space="0" w:color="000000"/>
            </w:tcBorders>
          </w:tcPr>
          <w:p w:rsidR="0051281E" w:rsidRDefault="0051281E"/>
        </w:tc>
      </w:tr>
      <w:tr w:rsidR="0051281E">
        <w:trPr>
          <w:trHeight w:val="1283"/>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NOVOPLAST</w:t>
            </w:r>
          </w:p>
          <w:p w:rsidR="0051281E" w:rsidRDefault="000A45E9">
            <w:pPr>
              <w:ind w:right="19"/>
            </w:pPr>
            <w:r>
              <w:rPr>
                <w:rFonts w:ascii="Microsoft Sans Serif" w:eastAsia="Microsoft Sans Serif" w:hAnsi="Microsoft Sans Serif" w:cs="Microsoft Sans Serif"/>
                <w:sz w:val="18"/>
              </w:rPr>
              <w:t>Vodou riediteľná farba na fasády aj omietky v interiéri. Používa sa na povrchovú úpravu fasád, kde vytvára zamatovomatný vzhľad. Vyznačuje sa vysokou belosťou, dobrou krivosťou, odolnosťou proti poveternostným vplyvom a paropriepustnosťou. Je oteruvzdorný a odolný voči plesnivosť.</w:t>
            </w:r>
          </w:p>
        </w:tc>
        <w:tc>
          <w:tcPr>
            <w:tcW w:w="4845" w:type="dxa"/>
            <w:tcBorders>
              <w:top w:val="single" w:sz="12" w:space="0" w:color="000000"/>
              <w:left w:val="single" w:sz="6" w:space="0" w:color="000000"/>
              <w:bottom w:val="single" w:sz="12" w:space="0" w:color="000000"/>
              <w:right w:val="single" w:sz="6" w:space="0" w:color="000000"/>
            </w:tcBorders>
          </w:tcPr>
          <w:p w:rsidR="0051281E" w:rsidRDefault="0051281E"/>
        </w:tc>
      </w:tr>
      <w:tr w:rsidR="0051281E">
        <w:trPr>
          <w:trHeight w:val="1283"/>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AKRYLÁTOVÝ PENETRAČNÝ NÁTER A GRUND</w:t>
            </w:r>
          </w:p>
          <w:p w:rsidR="0051281E" w:rsidRDefault="000A45E9">
            <w:r>
              <w:rPr>
                <w:rFonts w:ascii="Microsoft Sans Serif" w:eastAsia="Microsoft Sans Serif" w:hAnsi="Microsoft Sans Serif" w:cs="Microsoft Sans Serif"/>
                <w:sz w:val="18"/>
              </w:rPr>
              <w:t>Používa sa ako základný náter pred maľovaním s disperznými farbami a pred nanášaním minerálnych a akrylátových omietok, ako spojovací mostík pre väzbe starého a nového betónu, ako prísada do niektorých pripravených maltových zmesí na zlepšenie technologických a pevnostných vlastností, ako B zložku pri Bavalite, Juboline F a Valite.</w:t>
            </w:r>
          </w:p>
        </w:tc>
        <w:tc>
          <w:tcPr>
            <w:tcW w:w="4845" w:type="dxa"/>
            <w:tcBorders>
              <w:top w:val="single" w:sz="12" w:space="0" w:color="000000"/>
              <w:left w:val="single" w:sz="6" w:space="0" w:color="000000"/>
              <w:bottom w:val="single" w:sz="12" w:space="0" w:color="000000"/>
              <w:right w:val="single" w:sz="6" w:space="0" w:color="000000"/>
            </w:tcBorders>
          </w:tcPr>
          <w:p w:rsidR="0051281E" w:rsidRDefault="0051281E"/>
        </w:tc>
      </w:tr>
      <w:tr w:rsidR="0051281E">
        <w:trPr>
          <w:trHeight w:val="1283"/>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PENETRAČNÝ NÁTER UNIVERZÁLNY</w:t>
            </w:r>
          </w:p>
          <w:p w:rsidR="0051281E" w:rsidRDefault="000A45E9">
            <w:r>
              <w:rPr>
                <w:rFonts w:ascii="Microsoft Sans Serif" w:eastAsia="Microsoft Sans Serif" w:hAnsi="Microsoft Sans Serif" w:cs="Microsoft Sans Serif"/>
                <w:sz w:val="18"/>
              </w:rPr>
              <w:t>Je širokospektrálny vodouriediteľný penetračný prostriedok s účinnou látkou na kopolymérnej akrylátovej báze určený na zníženie nasiakavosti a spoľahlivé spevnenie rôznorodých podkladových stavebných materiálov vo vnútornom aj vonkajšom prostredí. Výrazne tiež zvyšuje prídržnosť vrchných náterov k podkladu.</w:t>
            </w:r>
          </w:p>
        </w:tc>
        <w:tc>
          <w:tcPr>
            <w:tcW w:w="4845" w:type="dxa"/>
            <w:tcBorders>
              <w:top w:val="single" w:sz="12" w:space="0" w:color="000000"/>
              <w:left w:val="single" w:sz="6" w:space="0" w:color="000000"/>
              <w:bottom w:val="single" w:sz="12" w:space="0" w:color="000000"/>
              <w:right w:val="single" w:sz="6" w:space="0" w:color="000000"/>
            </w:tcBorders>
          </w:tcPr>
          <w:p w:rsidR="0051281E" w:rsidRDefault="0051281E"/>
        </w:tc>
      </w:tr>
      <w:tr w:rsidR="0051281E">
        <w:trPr>
          <w:trHeight w:val="1079"/>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PRIMALEX PLUS</w:t>
            </w:r>
          </w:p>
          <w:p w:rsidR="0051281E" w:rsidRDefault="000A45E9">
            <w:r>
              <w:rPr>
                <w:rFonts w:ascii="Microsoft Sans Serif" w:eastAsia="Microsoft Sans Serif" w:hAnsi="Microsoft Sans Serif" w:cs="Microsoft Sans Serif"/>
                <w:sz w:val="18"/>
              </w:rPr>
              <w:t>Pastelové odtiene. Výborná krycia schopnosť. Vhodný na maľovanie minerálnych povrchov v stredne zaťažovaných interiéroch, napr. stien a stropov spální, obývacích izieb, chodieb, ale aj kancelárií, škôl alebo ďalších komerčných objektov.</w:t>
            </w:r>
          </w:p>
        </w:tc>
        <w:tc>
          <w:tcPr>
            <w:tcW w:w="4845" w:type="dxa"/>
            <w:tcBorders>
              <w:top w:val="single" w:sz="12" w:space="0" w:color="000000"/>
              <w:left w:val="single" w:sz="6" w:space="0" w:color="000000"/>
              <w:bottom w:val="single" w:sz="12" w:space="0" w:color="000000"/>
              <w:right w:val="single" w:sz="6" w:space="0" w:color="000000"/>
            </w:tcBorders>
          </w:tcPr>
          <w:p w:rsidR="0051281E" w:rsidRDefault="0051281E"/>
        </w:tc>
      </w:tr>
      <w:tr w:rsidR="0051281E">
        <w:trPr>
          <w:trHeight w:val="880"/>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lastRenderedPageBreak/>
              <w:t>PRIMALEX STANDARD</w:t>
            </w:r>
          </w:p>
          <w:p w:rsidR="0051281E" w:rsidRDefault="000A45E9">
            <w:r>
              <w:rPr>
                <w:rFonts w:ascii="Microsoft Sans Serif" w:eastAsia="Microsoft Sans Serif" w:hAnsi="Microsoft Sans Serif" w:cs="Microsoft Sans Serif"/>
                <w:sz w:val="18"/>
              </w:rPr>
              <w:t>Tradičný náter klasického hlinkového typu pre nenáročné aplikácie. Neuzaviera priechod vodným parám. Používa sa na omietky vo vnútorných priestoroch (chodby, garáže, sklady, priemyselné priestory).</w:t>
            </w:r>
          </w:p>
        </w:tc>
        <w:tc>
          <w:tcPr>
            <w:tcW w:w="4845" w:type="dxa"/>
            <w:tcBorders>
              <w:top w:val="single" w:sz="12" w:space="0" w:color="000000"/>
              <w:left w:val="single" w:sz="6" w:space="0" w:color="000000"/>
              <w:bottom w:val="single" w:sz="12" w:space="0" w:color="000000"/>
              <w:right w:val="single" w:sz="6" w:space="0" w:color="000000"/>
            </w:tcBorders>
          </w:tcPr>
          <w:p w:rsidR="0051281E" w:rsidRDefault="0051281E"/>
        </w:tc>
      </w:tr>
      <w:tr w:rsidR="0051281E">
        <w:trPr>
          <w:trHeight w:val="1691"/>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SYNTADUR</w:t>
            </w:r>
          </w:p>
          <w:p w:rsidR="0051281E" w:rsidRDefault="000A45E9">
            <w:r>
              <w:rPr>
                <w:rFonts w:ascii="Microsoft Sans Serif" w:eastAsia="Microsoft Sans Serif" w:hAnsi="Microsoft Sans Serif" w:cs="Microsoft Sans Serif"/>
                <w:sz w:val="18"/>
              </w:rPr>
              <w:t>Syntetická rýchloschnúca základná farba. Pre základné nátery pod syntetické, vodouriediteľné a nitrocelulózové náterové hmoty na nátery dreva, silikátových povrchov, kovových konštrukcií. Je vhodný na vonkajšie aj vnútorné použitie. Nie je vhodný na úpravu povrchov ľahkých kovov. Výrobok sa nesmie používať na nátery povrchov prichádzajúcich do priameho styku s potravinami, pitnou vodou a pre nátery hračiek a detského nábytku.</w:t>
            </w:r>
          </w:p>
        </w:tc>
        <w:tc>
          <w:tcPr>
            <w:tcW w:w="4845" w:type="dxa"/>
            <w:tcBorders>
              <w:top w:val="single" w:sz="12" w:space="0" w:color="000000"/>
              <w:left w:val="single" w:sz="6" w:space="0" w:color="000000"/>
              <w:bottom w:val="single" w:sz="12" w:space="0" w:color="000000"/>
              <w:right w:val="single" w:sz="6" w:space="0" w:color="000000"/>
            </w:tcBorders>
          </w:tcPr>
          <w:p w:rsidR="0051281E" w:rsidRDefault="0051281E"/>
        </w:tc>
      </w:tr>
      <w:tr w:rsidR="0051281E">
        <w:trPr>
          <w:trHeight w:val="1691"/>
        </w:trPr>
        <w:tc>
          <w:tcPr>
            <w:tcW w:w="5821" w:type="dxa"/>
            <w:tcBorders>
              <w:top w:val="single" w:sz="12" w:space="0" w:color="000000"/>
              <w:left w:val="single" w:sz="6" w:space="0" w:color="000000"/>
              <w:bottom w:val="single" w:sz="12" w:space="0" w:color="000000"/>
              <w:right w:val="single" w:sz="6" w:space="0" w:color="000000"/>
            </w:tcBorders>
          </w:tcPr>
          <w:p w:rsidR="0051281E" w:rsidRDefault="000A45E9">
            <w:r>
              <w:rPr>
                <w:rFonts w:ascii="Microsoft Sans Serif" w:eastAsia="Microsoft Sans Serif" w:hAnsi="Microsoft Sans Serif" w:cs="Microsoft Sans Serif"/>
                <w:sz w:val="18"/>
              </w:rPr>
              <w:t>PRAKTIK</w:t>
            </w:r>
          </w:p>
          <w:p w:rsidR="0051281E" w:rsidRDefault="000A45E9">
            <w:r>
              <w:rPr>
                <w:rFonts w:ascii="Microsoft Sans Serif" w:eastAsia="Microsoft Sans Serif" w:hAnsi="Microsoft Sans Serif" w:cs="Microsoft Sans Serif"/>
                <w:sz w:val="18"/>
              </w:rPr>
              <w:t>Syntetická univerzálna farba na drevo a kov. Vrchná náterové hmota na baze modifikovanej alkydovej živice určená na vrchné nátery kovových a drevených povrchov vo vonkajšom a vnútornom prostredí. Náter sa vyznačuje hodvábnym leskom, dlhou životnosťou, vynikajúcim rozlivom a výbornou krycou schopnosťou. Náterová hmota nie je určená na nátery, ktoré prichádzajú do priameho kontaktu s potravinami, krmivami, pitnou vodou a na nátery detského nábytku.</w:t>
            </w:r>
          </w:p>
        </w:tc>
        <w:tc>
          <w:tcPr>
            <w:tcW w:w="4845" w:type="dxa"/>
            <w:tcBorders>
              <w:top w:val="single" w:sz="12" w:space="0" w:color="000000"/>
              <w:left w:val="single" w:sz="6" w:space="0" w:color="000000"/>
              <w:bottom w:val="single" w:sz="12" w:space="0" w:color="000000"/>
              <w:right w:val="single" w:sz="6" w:space="0" w:color="000000"/>
            </w:tcBorders>
          </w:tcPr>
          <w:p w:rsidR="0051281E" w:rsidRDefault="0051281E"/>
        </w:tc>
      </w:tr>
      <w:tr w:rsidR="0051281E">
        <w:trPr>
          <w:trHeight w:val="1480"/>
        </w:trPr>
        <w:tc>
          <w:tcPr>
            <w:tcW w:w="5821" w:type="dxa"/>
            <w:tcBorders>
              <w:top w:val="single" w:sz="12" w:space="0" w:color="000000"/>
              <w:left w:val="single" w:sz="6" w:space="0" w:color="000000"/>
              <w:bottom w:val="single" w:sz="6" w:space="0" w:color="000000"/>
              <w:right w:val="single" w:sz="6" w:space="0" w:color="000000"/>
            </w:tcBorders>
          </w:tcPr>
          <w:p w:rsidR="0051281E" w:rsidRDefault="000A45E9">
            <w:r>
              <w:rPr>
                <w:rFonts w:ascii="Microsoft Sans Serif" w:eastAsia="Microsoft Sans Serif" w:hAnsi="Microsoft Sans Serif" w:cs="Microsoft Sans Serif"/>
                <w:sz w:val="18"/>
              </w:rPr>
              <w:t>SYNTA</w:t>
            </w:r>
          </w:p>
          <w:p w:rsidR="0051281E" w:rsidRDefault="000A45E9">
            <w:r>
              <w:rPr>
                <w:rFonts w:ascii="Microsoft Sans Serif" w:eastAsia="Microsoft Sans Serif" w:hAnsi="Microsoft Sans Serif" w:cs="Microsoft Sans Serif"/>
                <w:sz w:val="18"/>
              </w:rPr>
              <w:t>Používa sa na vrchný náter kovových a iných predmetov, napr. kovových konštrukcii, priemyselných výrobkov, strojov, technologických zariadení a pod.Nátery sú odolné proti atmosferickým vplyvom. Nesmie sa použiť na nátery povrchov prichádzajúcich do priameho styku s potravinami, krmovinami, pitnou vodou a na nátery detských hračiek a detského nábytku.</w:t>
            </w:r>
          </w:p>
        </w:tc>
        <w:tc>
          <w:tcPr>
            <w:tcW w:w="4845" w:type="dxa"/>
            <w:tcBorders>
              <w:top w:val="single" w:sz="12" w:space="0" w:color="000000"/>
              <w:left w:val="single" w:sz="6" w:space="0" w:color="000000"/>
              <w:bottom w:val="single" w:sz="6" w:space="0" w:color="000000"/>
              <w:right w:val="single" w:sz="6" w:space="0" w:color="000000"/>
            </w:tcBorders>
          </w:tcPr>
          <w:p w:rsidR="0051281E" w:rsidRDefault="0051281E"/>
        </w:tc>
      </w:tr>
    </w:tbl>
    <w:p w:rsidR="0051281E" w:rsidRDefault="0051281E" w:rsidP="004C7190">
      <w:pPr>
        <w:tabs>
          <w:tab w:val="center" w:pos="1906"/>
        </w:tabs>
        <w:spacing w:after="3" w:line="260" w:lineRule="auto"/>
        <w:ind w:left="-10"/>
      </w:pPr>
    </w:p>
    <w:sectPr w:rsidR="0051281E">
      <w:footerReference w:type="even" r:id="rId6"/>
      <w:footerReference w:type="default" r:id="rId7"/>
      <w:footerReference w:type="first" r:id="rId8"/>
      <w:pgSz w:w="11900" w:h="16840"/>
      <w:pgMar w:top="569" w:right="4319" w:bottom="998" w:left="612" w:header="708" w:footer="62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6AF" w:rsidRDefault="006C16AF">
      <w:pPr>
        <w:spacing w:after="0" w:line="240" w:lineRule="auto"/>
      </w:pPr>
      <w:r>
        <w:separator/>
      </w:r>
    </w:p>
  </w:endnote>
  <w:endnote w:type="continuationSeparator" w:id="0">
    <w:p w:rsidR="006C16AF" w:rsidRDefault="006C1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81E" w:rsidRDefault="000A45E9">
    <w:pPr>
      <w:spacing w:after="0"/>
      <w:ind w:left="3666"/>
      <w:jc w:val="center"/>
    </w:pPr>
    <w:r>
      <w:rPr>
        <w:rFonts w:ascii="Microsoft Sans Serif" w:eastAsia="Microsoft Sans Serif" w:hAnsi="Microsoft Sans Serif" w:cs="Microsoft Sans Serif"/>
        <w:sz w:val="18"/>
      </w:rPr>
      <w:t xml:space="preserve">Strana </w:t>
    </w:r>
    <w:r>
      <w:fldChar w:fldCharType="begin"/>
    </w:r>
    <w:r>
      <w:instrText xml:space="preserve"> PAGE   \* MERGEFORMAT </w:instrText>
    </w:r>
    <w:r>
      <w:fldChar w:fldCharType="separate"/>
    </w:r>
    <w:r>
      <w:rPr>
        <w:rFonts w:ascii="Microsoft Sans Serif" w:eastAsia="Microsoft Sans Serif" w:hAnsi="Microsoft Sans Serif" w:cs="Microsoft Sans Serif"/>
        <w:sz w:val="18"/>
      </w:rPr>
      <w:t>1</w:t>
    </w:r>
    <w:r>
      <w:rPr>
        <w:rFonts w:ascii="Microsoft Sans Serif" w:eastAsia="Microsoft Sans Serif" w:hAnsi="Microsoft Sans Serif" w:cs="Microsoft Sans Serif"/>
        <w:sz w:val="18"/>
      </w:rPr>
      <w:fldChar w:fldCharType="end"/>
    </w:r>
    <w:r>
      <w:rPr>
        <w:rFonts w:ascii="Microsoft Sans Serif" w:eastAsia="Microsoft Sans Serif" w:hAnsi="Microsoft Sans Serif" w:cs="Microsoft Sans Serif"/>
        <w:sz w:val="18"/>
      </w:rPr>
      <w:t xml:space="preserve"> z </w:t>
    </w:r>
    <w:fldSimple w:instr=" NUMPAGES   \* MERGEFORMAT ">
      <w:r>
        <w:rPr>
          <w:rFonts w:ascii="Microsoft Sans Serif" w:eastAsia="Microsoft Sans Serif" w:hAnsi="Microsoft Sans Serif" w:cs="Microsoft Sans Serif"/>
          <w:sz w:val="18"/>
        </w:rPr>
        <w:t>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81E" w:rsidRDefault="000A45E9">
    <w:pPr>
      <w:spacing w:after="0"/>
      <w:ind w:left="3666"/>
      <w:jc w:val="center"/>
    </w:pPr>
    <w:r>
      <w:rPr>
        <w:rFonts w:ascii="Microsoft Sans Serif" w:eastAsia="Microsoft Sans Serif" w:hAnsi="Microsoft Sans Serif" w:cs="Microsoft Sans Serif"/>
        <w:sz w:val="18"/>
      </w:rPr>
      <w:t xml:space="preserve">Strana </w:t>
    </w:r>
    <w:r>
      <w:fldChar w:fldCharType="begin"/>
    </w:r>
    <w:r>
      <w:instrText xml:space="preserve"> PAGE   \* MERGEFORMAT </w:instrText>
    </w:r>
    <w:r>
      <w:fldChar w:fldCharType="separate"/>
    </w:r>
    <w:r w:rsidR="00DC06AE" w:rsidRPr="00DC06AE">
      <w:rPr>
        <w:rFonts w:ascii="Microsoft Sans Serif" w:eastAsia="Microsoft Sans Serif" w:hAnsi="Microsoft Sans Serif" w:cs="Microsoft Sans Serif"/>
        <w:noProof/>
        <w:sz w:val="18"/>
      </w:rPr>
      <w:t>1</w:t>
    </w:r>
    <w:r>
      <w:rPr>
        <w:rFonts w:ascii="Microsoft Sans Serif" w:eastAsia="Microsoft Sans Serif" w:hAnsi="Microsoft Sans Serif" w:cs="Microsoft Sans Serif"/>
        <w:sz w:val="18"/>
      </w:rPr>
      <w:fldChar w:fldCharType="end"/>
    </w:r>
    <w:r>
      <w:rPr>
        <w:rFonts w:ascii="Microsoft Sans Serif" w:eastAsia="Microsoft Sans Serif" w:hAnsi="Microsoft Sans Serif" w:cs="Microsoft Sans Serif"/>
        <w:sz w:val="18"/>
      </w:rPr>
      <w:t xml:space="preserve"> z </w:t>
    </w:r>
    <w:fldSimple w:instr=" NUMPAGES   \* MERGEFORMAT ">
      <w:r w:rsidR="00DC06AE" w:rsidRPr="00DC06AE">
        <w:rPr>
          <w:rFonts w:ascii="Microsoft Sans Serif" w:eastAsia="Microsoft Sans Serif" w:hAnsi="Microsoft Sans Serif" w:cs="Microsoft Sans Serif"/>
          <w:noProof/>
          <w:sz w:val="18"/>
        </w:rPr>
        <w:t>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81E" w:rsidRDefault="000A45E9">
    <w:pPr>
      <w:spacing w:after="0"/>
      <w:ind w:left="3666"/>
      <w:jc w:val="center"/>
    </w:pPr>
    <w:r>
      <w:rPr>
        <w:rFonts w:ascii="Microsoft Sans Serif" w:eastAsia="Microsoft Sans Serif" w:hAnsi="Microsoft Sans Serif" w:cs="Microsoft Sans Serif"/>
        <w:sz w:val="18"/>
      </w:rPr>
      <w:t xml:space="preserve">Strana </w:t>
    </w:r>
    <w:r>
      <w:fldChar w:fldCharType="begin"/>
    </w:r>
    <w:r>
      <w:instrText xml:space="preserve"> PAGE   \* MERGEFORMAT </w:instrText>
    </w:r>
    <w:r>
      <w:fldChar w:fldCharType="separate"/>
    </w:r>
    <w:r>
      <w:rPr>
        <w:rFonts w:ascii="Microsoft Sans Serif" w:eastAsia="Microsoft Sans Serif" w:hAnsi="Microsoft Sans Serif" w:cs="Microsoft Sans Serif"/>
        <w:sz w:val="18"/>
      </w:rPr>
      <w:t>1</w:t>
    </w:r>
    <w:r>
      <w:rPr>
        <w:rFonts w:ascii="Microsoft Sans Serif" w:eastAsia="Microsoft Sans Serif" w:hAnsi="Microsoft Sans Serif" w:cs="Microsoft Sans Serif"/>
        <w:sz w:val="18"/>
      </w:rPr>
      <w:fldChar w:fldCharType="end"/>
    </w:r>
    <w:r>
      <w:rPr>
        <w:rFonts w:ascii="Microsoft Sans Serif" w:eastAsia="Microsoft Sans Serif" w:hAnsi="Microsoft Sans Serif" w:cs="Microsoft Sans Serif"/>
        <w:sz w:val="18"/>
      </w:rPr>
      <w:t xml:space="preserve"> z </w:t>
    </w:r>
    <w:fldSimple w:instr=" NUMPAGES   \* MERGEFORMAT ">
      <w:r>
        <w:rPr>
          <w:rFonts w:ascii="Microsoft Sans Serif" w:eastAsia="Microsoft Sans Serif" w:hAnsi="Microsoft Sans Serif" w:cs="Microsoft Sans Serif"/>
          <w:sz w:val="18"/>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6AF" w:rsidRDefault="006C16AF">
      <w:pPr>
        <w:spacing w:after="0" w:line="240" w:lineRule="auto"/>
      </w:pPr>
      <w:r>
        <w:separator/>
      </w:r>
    </w:p>
  </w:footnote>
  <w:footnote w:type="continuationSeparator" w:id="0">
    <w:p w:rsidR="006C16AF" w:rsidRDefault="006C16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81E"/>
    <w:rsid w:val="000A45E9"/>
    <w:rsid w:val="004C7190"/>
    <w:rsid w:val="0051281E"/>
    <w:rsid w:val="006C16AF"/>
    <w:rsid w:val="00DC06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1E283-CA82-4DB3-B795-CDC4A885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Calibri" w:eastAsia="Calibri" w:hAnsi="Calibri" w:cs="Calibri"/>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2448</Words>
  <Characters>13959</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Ballokova</dc:creator>
  <cp:keywords/>
  <cp:lastModifiedBy>Ballokova</cp:lastModifiedBy>
  <cp:revision>3</cp:revision>
  <dcterms:created xsi:type="dcterms:W3CDTF">2019-01-10T07:26:00Z</dcterms:created>
  <dcterms:modified xsi:type="dcterms:W3CDTF">2019-01-10T07:26:00Z</dcterms:modified>
</cp:coreProperties>
</file>