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C0" w:rsidRDefault="006E09C0" w:rsidP="006E09C0">
      <w:pPr>
        <w:spacing w:line="800" w:lineRule="exact"/>
        <w:ind w:left="709" w:right="1092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6E09C0" w:rsidRDefault="006E09C0" w:rsidP="006E09C0">
      <w:pPr>
        <w:spacing w:line="800" w:lineRule="exact"/>
        <w:ind w:left="709" w:right="1092"/>
        <w:jc w:val="center"/>
        <w:rPr>
          <w:rFonts w:ascii="Cambria" w:eastAsia="Cambria" w:hAnsi="Cambria" w:cs="Cambria"/>
          <w:b/>
          <w:sz w:val="72"/>
          <w:szCs w:val="72"/>
        </w:rPr>
      </w:pPr>
    </w:p>
    <w:p w:rsidR="006E09C0" w:rsidRDefault="006E09C0" w:rsidP="006E09C0">
      <w:pPr>
        <w:spacing w:line="800" w:lineRule="exact"/>
        <w:ind w:left="709" w:right="1092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b/>
          <w:sz w:val="72"/>
          <w:szCs w:val="72"/>
        </w:rPr>
        <w:t>BEZPIECZNA SZKOŁA</w:t>
      </w:r>
    </w:p>
    <w:p w:rsidR="006E09C0" w:rsidRDefault="006E09C0" w:rsidP="006E09C0">
      <w:pPr>
        <w:spacing w:before="7" w:line="220" w:lineRule="exact"/>
      </w:pPr>
    </w:p>
    <w:p w:rsidR="006E09C0" w:rsidRDefault="006E09C0" w:rsidP="006E09C0">
      <w:pPr>
        <w:spacing w:line="259" w:lineRule="auto"/>
        <w:ind w:left="208" w:right="593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b/>
          <w:sz w:val="56"/>
          <w:szCs w:val="56"/>
        </w:rPr>
        <w:t>Zag</w:t>
      </w:r>
      <w:r>
        <w:rPr>
          <w:rFonts w:ascii="Cambria" w:eastAsia="Cambria" w:hAnsi="Cambria" w:cs="Cambria"/>
          <w:b/>
          <w:spacing w:val="2"/>
          <w:sz w:val="56"/>
          <w:szCs w:val="56"/>
        </w:rPr>
        <w:t>r</w:t>
      </w:r>
      <w:r>
        <w:rPr>
          <w:rFonts w:ascii="Cambria" w:eastAsia="Cambria" w:hAnsi="Cambria" w:cs="Cambria"/>
          <w:b/>
          <w:sz w:val="56"/>
          <w:szCs w:val="56"/>
        </w:rPr>
        <w:t>o</w:t>
      </w:r>
      <w:r>
        <w:rPr>
          <w:rFonts w:ascii="Cambria" w:eastAsia="Cambria" w:hAnsi="Cambria" w:cs="Cambria"/>
          <w:b/>
          <w:spacing w:val="2"/>
          <w:sz w:val="56"/>
          <w:szCs w:val="56"/>
        </w:rPr>
        <w:t>ż</w:t>
      </w:r>
      <w:r>
        <w:rPr>
          <w:rFonts w:ascii="Cambria" w:eastAsia="Cambria" w:hAnsi="Cambria" w:cs="Cambria"/>
          <w:b/>
          <w:sz w:val="56"/>
          <w:szCs w:val="56"/>
        </w:rPr>
        <w:t>enia</w:t>
      </w:r>
      <w:r>
        <w:rPr>
          <w:rFonts w:ascii="Cambria" w:eastAsia="Cambria" w:hAnsi="Cambria" w:cs="Cambria"/>
          <w:b/>
          <w:spacing w:val="-29"/>
          <w:sz w:val="56"/>
          <w:szCs w:val="56"/>
        </w:rPr>
        <w:t xml:space="preserve"> </w:t>
      </w:r>
      <w:r w:rsidRPr="002E0B1A">
        <w:rPr>
          <w:rFonts w:ascii="Cambria" w:eastAsia="Cambria" w:hAnsi="Cambria" w:cs="Cambria"/>
          <w:b/>
          <w:noProof/>
          <w:sz w:val="56"/>
          <w:szCs w:val="56"/>
        </w:rPr>
        <w:t>i</w:t>
      </w:r>
      <w:r>
        <w:rPr>
          <w:rFonts w:ascii="Cambria" w:eastAsia="Cambria" w:hAnsi="Cambria" w:cs="Cambria"/>
          <w:b/>
          <w:spacing w:val="-4"/>
          <w:sz w:val="56"/>
          <w:szCs w:val="56"/>
        </w:rPr>
        <w:t xml:space="preserve"> </w:t>
      </w:r>
      <w:r>
        <w:rPr>
          <w:rFonts w:ascii="Cambria" w:eastAsia="Cambria" w:hAnsi="Cambria" w:cs="Cambria"/>
          <w:b/>
          <w:spacing w:val="2"/>
          <w:sz w:val="56"/>
          <w:szCs w:val="56"/>
        </w:rPr>
        <w:t>z</w:t>
      </w:r>
      <w:r>
        <w:rPr>
          <w:rFonts w:ascii="Cambria" w:eastAsia="Cambria" w:hAnsi="Cambria" w:cs="Cambria"/>
          <w:b/>
          <w:sz w:val="56"/>
          <w:szCs w:val="56"/>
        </w:rPr>
        <w:t>al</w:t>
      </w:r>
      <w:r>
        <w:rPr>
          <w:rFonts w:ascii="Cambria" w:eastAsia="Cambria" w:hAnsi="Cambria" w:cs="Cambria"/>
          <w:b/>
          <w:spacing w:val="2"/>
          <w:sz w:val="56"/>
          <w:szCs w:val="56"/>
        </w:rPr>
        <w:t>e</w:t>
      </w:r>
      <w:r>
        <w:rPr>
          <w:rFonts w:ascii="Cambria" w:eastAsia="Cambria" w:hAnsi="Cambria" w:cs="Cambria"/>
          <w:b/>
          <w:spacing w:val="1"/>
          <w:sz w:val="56"/>
          <w:szCs w:val="56"/>
        </w:rPr>
        <w:t>c</w:t>
      </w:r>
      <w:r>
        <w:rPr>
          <w:rFonts w:ascii="Cambria" w:eastAsia="Cambria" w:hAnsi="Cambria" w:cs="Cambria"/>
          <w:b/>
          <w:sz w:val="56"/>
          <w:szCs w:val="56"/>
        </w:rPr>
        <w:t>ane</w:t>
      </w:r>
      <w:r>
        <w:rPr>
          <w:rFonts w:ascii="Cambria" w:eastAsia="Cambria" w:hAnsi="Cambria" w:cs="Cambria"/>
          <w:b/>
          <w:spacing w:val="-18"/>
          <w:sz w:val="56"/>
          <w:szCs w:val="56"/>
        </w:rPr>
        <w:t xml:space="preserve"> </w:t>
      </w:r>
      <w:r>
        <w:rPr>
          <w:rFonts w:ascii="Cambria" w:eastAsia="Cambria" w:hAnsi="Cambria" w:cs="Cambria"/>
          <w:b/>
          <w:w w:val="99"/>
          <w:sz w:val="56"/>
          <w:szCs w:val="56"/>
        </w:rPr>
        <w:t>dzia</w:t>
      </w:r>
      <w:r>
        <w:rPr>
          <w:rFonts w:ascii="Cambria" w:eastAsia="Cambria" w:hAnsi="Cambria" w:cs="Cambria"/>
          <w:b/>
          <w:spacing w:val="3"/>
          <w:w w:val="99"/>
          <w:sz w:val="56"/>
          <w:szCs w:val="56"/>
        </w:rPr>
        <w:t>ł</w:t>
      </w:r>
      <w:r>
        <w:rPr>
          <w:rFonts w:ascii="Cambria" w:eastAsia="Cambria" w:hAnsi="Cambria" w:cs="Cambria"/>
          <w:b/>
          <w:w w:val="99"/>
          <w:sz w:val="56"/>
          <w:szCs w:val="56"/>
        </w:rPr>
        <w:t xml:space="preserve">ania </w:t>
      </w:r>
      <w:r>
        <w:rPr>
          <w:rFonts w:ascii="Cambria" w:eastAsia="Cambria" w:hAnsi="Cambria" w:cs="Cambria"/>
          <w:b/>
          <w:sz w:val="56"/>
          <w:szCs w:val="56"/>
        </w:rPr>
        <w:t>pr</w:t>
      </w:r>
      <w:r>
        <w:rPr>
          <w:rFonts w:ascii="Cambria" w:eastAsia="Cambria" w:hAnsi="Cambria" w:cs="Cambria"/>
          <w:b/>
          <w:spacing w:val="1"/>
          <w:sz w:val="56"/>
          <w:szCs w:val="56"/>
        </w:rPr>
        <w:t>o</w:t>
      </w:r>
      <w:r>
        <w:rPr>
          <w:rFonts w:ascii="Cambria" w:eastAsia="Cambria" w:hAnsi="Cambria" w:cs="Cambria"/>
          <w:b/>
          <w:sz w:val="56"/>
          <w:szCs w:val="56"/>
        </w:rPr>
        <w:t>filakt</w:t>
      </w:r>
      <w:r>
        <w:rPr>
          <w:rFonts w:ascii="Cambria" w:eastAsia="Cambria" w:hAnsi="Cambria" w:cs="Cambria"/>
          <w:b/>
          <w:spacing w:val="1"/>
          <w:sz w:val="56"/>
          <w:szCs w:val="56"/>
        </w:rPr>
        <w:t>y</w:t>
      </w:r>
      <w:r>
        <w:rPr>
          <w:rFonts w:ascii="Cambria" w:eastAsia="Cambria" w:hAnsi="Cambria" w:cs="Cambria"/>
          <w:b/>
          <w:sz w:val="56"/>
          <w:szCs w:val="56"/>
        </w:rPr>
        <w:t>czne</w:t>
      </w:r>
      <w:r>
        <w:rPr>
          <w:rFonts w:ascii="Cambria" w:eastAsia="Cambria" w:hAnsi="Cambria" w:cs="Cambria"/>
          <w:b/>
          <w:spacing w:val="-37"/>
          <w:sz w:val="56"/>
          <w:szCs w:val="56"/>
        </w:rPr>
        <w:t xml:space="preserve"> </w:t>
      </w:r>
      <w:r>
        <w:rPr>
          <w:rFonts w:ascii="Cambria" w:eastAsia="Cambria" w:hAnsi="Cambria" w:cs="Cambria"/>
          <w:b/>
          <w:sz w:val="56"/>
          <w:szCs w:val="56"/>
        </w:rPr>
        <w:t>w</w:t>
      </w:r>
      <w:r>
        <w:rPr>
          <w:rFonts w:ascii="Cambria" w:eastAsia="Cambria" w:hAnsi="Cambria" w:cs="Cambria"/>
          <w:b/>
          <w:spacing w:val="-4"/>
          <w:sz w:val="56"/>
          <w:szCs w:val="56"/>
        </w:rPr>
        <w:t xml:space="preserve"> </w:t>
      </w:r>
      <w:r>
        <w:rPr>
          <w:rFonts w:ascii="Cambria" w:eastAsia="Cambria" w:hAnsi="Cambria" w:cs="Cambria"/>
          <w:b/>
          <w:spacing w:val="3"/>
          <w:w w:val="99"/>
          <w:sz w:val="56"/>
          <w:szCs w:val="56"/>
        </w:rPr>
        <w:t>z</w:t>
      </w:r>
      <w:r>
        <w:rPr>
          <w:rFonts w:ascii="Cambria" w:eastAsia="Cambria" w:hAnsi="Cambria" w:cs="Cambria"/>
          <w:b/>
          <w:w w:val="99"/>
          <w:sz w:val="56"/>
          <w:szCs w:val="56"/>
        </w:rPr>
        <w:t>ak</w:t>
      </w:r>
      <w:r>
        <w:rPr>
          <w:rFonts w:ascii="Cambria" w:eastAsia="Cambria" w:hAnsi="Cambria" w:cs="Cambria"/>
          <w:b/>
          <w:spacing w:val="1"/>
          <w:w w:val="99"/>
          <w:sz w:val="56"/>
          <w:szCs w:val="56"/>
        </w:rPr>
        <w:t>r</w:t>
      </w:r>
      <w:r>
        <w:rPr>
          <w:rFonts w:ascii="Cambria" w:eastAsia="Cambria" w:hAnsi="Cambria" w:cs="Cambria"/>
          <w:b/>
          <w:sz w:val="56"/>
          <w:szCs w:val="56"/>
        </w:rPr>
        <w:t>esie be</w:t>
      </w:r>
      <w:r>
        <w:rPr>
          <w:rFonts w:ascii="Cambria" w:eastAsia="Cambria" w:hAnsi="Cambria" w:cs="Cambria"/>
          <w:b/>
          <w:spacing w:val="2"/>
          <w:sz w:val="56"/>
          <w:szCs w:val="56"/>
        </w:rPr>
        <w:t>z</w:t>
      </w:r>
      <w:r>
        <w:rPr>
          <w:rFonts w:ascii="Cambria" w:eastAsia="Cambria" w:hAnsi="Cambria" w:cs="Cambria"/>
          <w:b/>
          <w:sz w:val="56"/>
          <w:szCs w:val="56"/>
        </w:rPr>
        <w:t>pieczeń</w:t>
      </w:r>
      <w:r>
        <w:rPr>
          <w:rFonts w:ascii="Cambria" w:eastAsia="Cambria" w:hAnsi="Cambria" w:cs="Cambria"/>
          <w:b/>
          <w:spacing w:val="1"/>
          <w:sz w:val="56"/>
          <w:szCs w:val="56"/>
        </w:rPr>
        <w:t>s</w:t>
      </w:r>
      <w:r>
        <w:rPr>
          <w:rFonts w:ascii="Cambria" w:eastAsia="Cambria" w:hAnsi="Cambria" w:cs="Cambria"/>
          <w:b/>
          <w:sz w:val="56"/>
          <w:szCs w:val="56"/>
        </w:rPr>
        <w:t>twa</w:t>
      </w:r>
      <w:r>
        <w:rPr>
          <w:rFonts w:ascii="Cambria" w:eastAsia="Cambria" w:hAnsi="Cambria" w:cs="Cambria"/>
          <w:b/>
          <w:spacing w:val="-41"/>
          <w:sz w:val="56"/>
          <w:szCs w:val="56"/>
        </w:rPr>
        <w:t xml:space="preserve"> </w:t>
      </w:r>
      <w:r>
        <w:rPr>
          <w:rFonts w:ascii="Cambria" w:eastAsia="Cambria" w:hAnsi="Cambria" w:cs="Cambria"/>
          <w:b/>
          <w:w w:val="99"/>
          <w:sz w:val="56"/>
          <w:szCs w:val="56"/>
        </w:rPr>
        <w:t>f</w:t>
      </w:r>
      <w:r>
        <w:rPr>
          <w:rFonts w:ascii="Cambria" w:eastAsia="Cambria" w:hAnsi="Cambria" w:cs="Cambria"/>
          <w:b/>
          <w:spacing w:val="2"/>
          <w:w w:val="99"/>
          <w:sz w:val="56"/>
          <w:szCs w:val="56"/>
        </w:rPr>
        <w:t>i</w:t>
      </w:r>
      <w:r>
        <w:rPr>
          <w:rFonts w:ascii="Cambria" w:eastAsia="Cambria" w:hAnsi="Cambria" w:cs="Cambria"/>
          <w:b/>
          <w:w w:val="99"/>
          <w:sz w:val="56"/>
          <w:szCs w:val="56"/>
        </w:rPr>
        <w:t>zyc</w:t>
      </w:r>
      <w:r>
        <w:rPr>
          <w:rFonts w:ascii="Cambria" w:eastAsia="Cambria" w:hAnsi="Cambria" w:cs="Cambria"/>
          <w:b/>
          <w:spacing w:val="1"/>
          <w:w w:val="99"/>
          <w:sz w:val="56"/>
          <w:szCs w:val="56"/>
        </w:rPr>
        <w:t>z</w:t>
      </w:r>
      <w:r>
        <w:rPr>
          <w:rFonts w:ascii="Cambria" w:eastAsia="Cambria" w:hAnsi="Cambria" w:cs="Cambria"/>
          <w:b/>
          <w:w w:val="99"/>
          <w:sz w:val="56"/>
          <w:szCs w:val="56"/>
        </w:rPr>
        <w:t>nego</w:t>
      </w:r>
    </w:p>
    <w:p w:rsidR="006E09C0" w:rsidRDefault="006E09C0" w:rsidP="006E09C0">
      <w:pPr>
        <w:spacing w:line="640" w:lineRule="exact"/>
        <w:ind w:left="1527" w:right="1913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b/>
          <w:position w:val="-1"/>
          <w:sz w:val="56"/>
          <w:szCs w:val="56"/>
        </w:rPr>
        <w:t>i  cyfr</w:t>
      </w:r>
      <w:r>
        <w:rPr>
          <w:rFonts w:ascii="Cambria" w:eastAsia="Cambria" w:hAnsi="Cambria" w:cs="Cambria"/>
          <w:b/>
          <w:spacing w:val="2"/>
          <w:position w:val="-1"/>
          <w:sz w:val="56"/>
          <w:szCs w:val="56"/>
        </w:rPr>
        <w:t>o</w:t>
      </w:r>
      <w:r>
        <w:rPr>
          <w:rFonts w:ascii="Cambria" w:eastAsia="Cambria" w:hAnsi="Cambria" w:cs="Cambria"/>
          <w:b/>
          <w:position w:val="-1"/>
          <w:sz w:val="56"/>
          <w:szCs w:val="56"/>
        </w:rPr>
        <w:t>wego</w:t>
      </w:r>
      <w:r>
        <w:rPr>
          <w:rFonts w:ascii="Cambria" w:eastAsia="Cambria" w:hAnsi="Cambria" w:cs="Cambria"/>
          <w:b/>
          <w:spacing w:val="-27"/>
          <w:position w:val="-1"/>
          <w:sz w:val="56"/>
          <w:szCs w:val="56"/>
        </w:rPr>
        <w:t xml:space="preserve"> </w:t>
      </w:r>
      <w:r>
        <w:rPr>
          <w:rFonts w:ascii="Cambria" w:eastAsia="Cambria" w:hAnsi="Cambria" w:cs="Cambria"/>
          <w:b/>
          <w:w w:val="99"/>
          <w:position w:val="-1"/>
          <w:sz w:val="56"/>
          <w:szCs w:val="56"/>
        </w:rPr>
        <w:t>uczn</w:t>
      </w:r>
      <w:r>
        <w:rPr>
          <w:rFonts w:ascii="Cambria" w:eastAsia="Cambria" w:hAnsi="Cambria" w:cs="Cambria"/>
          <w:b/>
          <w:spacing w:val="3"/>
          <w:w w:val="99"/>
          <w:position w:val="-1"/>
          <w:sz w:val="56"/>
          <w:szCs w:val="56"/>
        </w:rPr>
        <w:t>i</w:t>
      </w:r>
      <w:r>
        <w:rPr>
          <w:rFonts w:ascii="Cambria" w:eastAsia="Cambria" w:hAnsi="Cambria" w:cs="Cambria"/>
          <w:b/>
          <w:w w:val="99"/>
          <w:position w:val="-1"/>
          <w:sz w:val="56"/>
          <w:szCs w:val="56"/>
        </w:rPr>
        <w:t>ów</w:t>
      </w:r>
    </w:p>
    <w:sdt>
      <w:sdtPr>
        <w:id w:val="3360879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6E09C0" w:rsidRDefault="006E09C0">
          <w:pPr>
            <w:pStyle w:val="Nagwekspisutreci"/>
          </w:pPr>
          <w:r>
            <w:t>Zawartość</w:t>
          </w:r>
        </w:p>
        <w:p w:rsidR="006E09C0" w:rsidRDefault="006E09C0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99858" w:history="1">
            <w:r w:rsidRPr="00BE1AA7">
              <w:rPr>
                <w:rStyle w:val="Hipercze"/>
                <w:noProof/>
              </w:rPr>
              <w:t>Agresywne zachowania ucznia w szkole lub przypadki tzw. fali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09C0" w:rsidRDefault="006E09C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399859" w:history="1">
            <w:r w:rsidRPr="00BE1AA7">
              <w:rPr>
                <w:rStyle w:val="Hipercze"/>
                <w:noProof/>
              </w:rPr>
              <w:t>Znalezienie w szkole substancji psychoaktywnych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09C0" w:rsidRDefault="006E09C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399860" w:history="1">
            <w:r w:rsidRPr="00BE1AA7">
              <w:rPr>
                <w:rStyle w:val="Hipercze"/>
                <w:noProof/>
              </w:rPr>
              <w:t>Seksting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09C0" w:rsidRDefault="006E09C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399861" w:history="1">
            <w:r w:rsidRPr="00BE1AA7">
              <w:rPr>
                <w:rStyle w:val="Hipercze"/>
                <w:noProof/>
              </w:rPr>
              <w:t>Bezkrytyczna wiara w treści zamieszczone w Internecie, nieumiejętność odróżnienia treści prawdziwych od nieprawdziwych, szkodliwość reklam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09C0" w:rsidRDefault="006E09C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399862" w:history="1">
            <w:r w:rsidRPr="00BE1AA7">
              <w:rPr>
                <w:rStyle w:val="Hipercze"/>
                <w:noProof/>
              </w:rPr>
              <w:t>Wtargnięcie napastnika (terrorysty)  do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09C0" w:rsidRDefault="006E09C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399863" w:history="1">
            <w:r w:rsidRPr="00BE1AA7">
              <w:rPr>
                <w:rStyle w:val="Hipercze"/>
                <w:noProof/>
              </w:rPr>
              <w:t>Podłożenie ładunku wybuchowego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09C0" w:rsidRDefault="006E09C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399864" w:history="1">
            <w:r w:rsidRPr="00BE1AA7">
              <w:rPr>
                <w:rStyle w:val="Hipercze"/>
                <w:noProof/>
              </w:rPr>
              <w:t>Zagrożenia bezpieczeństwa technicznego sieci komputerów i zasobów online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09C0" w:rsidRDefault="006E09C0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10399865" w:history="1">
            <w:r w:rsidRPr="00BE1AA7">
              <w:rPr>
                <w:rStyle w:val="Hipercze"/>
                <w:noProof/>
              </w:rPr>
              <w:t>Popełnienie przez ucznia czynu karalnego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_Toc10399865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09C0" w:rsidRDefault="006E09C0">
          <w:r>
            <w:fldChar w:fldCharType="end"/>
          </w:r>
        </w:p>
      </w:sdtContent>
    </w:sdt>
    <w:p w:rsidR="006E09C0" w:rsidRDefault="006E09C0" w:rsidP="002111D7">
      <w:pPr>
        <w:pStyle w:val="Nagwek1"/>
      </w:pPr>
    </w:p>
    <w:p w:rsidR="006E09C0" w:rsidRDefault="006E09C0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EC1B31" w:rsidRPr="002111D7" w:rsidRDefault="00EC1B31" w:rsidP="002111D7">
      <w:pPr>
        <w:pStyle w:val="Nagwek1"/>
        <w:rPr>
          <w:szCs w:val="22"/>
        </w:rPr>
      </w:pPr>
      <w:bookmarkStart w:id="0" w:name="_Toc10399858"/>
      <w:r w:rsidRPr="002111D7">
        <w:lastRenderedPageBreak/>
        <w:t>A</w:t>
      </w:r>
      <w:r w:rsidR="002111D7" w:rsidRPr="002111D7">
        <w:t>gresywne zachowania ucznia w szkole lub przypadki tzw. fali</w:t>
      </w:r>
      <w:bookmarkEnd w:id="0"/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4F262A">
        <w:rPr>
          <w:rFonts w:ascii="Times New Roman" w:hAnsi="Times New Roman" w:cs="Times New Roman"/>
          <w:b/>
          <w:bCs/>
        </w:rPr>
        <w:t xml:space="preserve">Cel </w:t>
      </w:r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>Zapewnienie bezpieczeństwa fizycznego w szkole na wypadek wystąpienia na terenie szkoły zachowań agresywnych tj. agresji fizycznej i agresji słownej ucznia wobec ucznia lub nauczyciela.</w:t>
      </w:r>
    </w:p>
    <w:p w:rsidR="004F262A" w:rsidRPr="004F262A" w:rsidRDefault="004F262A" w:rsidP="004F262A">
      <w:pPr>
        <w:pStyle w:val="Default"/>
        <w:spacing w:before="240" w:line="360" w:lineRule="auto"/>
        <w:rPr>
          <w:rFonts w:ascii="Times New Roman" w:hAnsi="Times New Roman" w:cs="Times New Roman"/>
          <w:b/>
          <w:bCs/>
        </w:rPr>
      </w:pPr>
      <w:r w:rsidRPr="004F262A">
        <w:rPr>
          <w:rFonts w:ascii="Times New Roman" w:hAnsi="Times New Roman" w:cs="Times New Roman"/>
          <w:b/>
          <w:bCs/>
        </w:rPr>
        <w:t xml:space="preserve">Sposób postępowania </w:t>
      </w:r>
    </w:p>
    <w:p w:rsidR="004F262A" w:rsidRPr="004F262A" w:rsidRDefault="004F262A" w:rsidP="004F262A">
      <w:pPr>
        <w:pStyle w:val="Default"/>
        <w:numPr>
          <w:ilvl w:val="0"/>
          <w:numId w:val="6"/>
        </w:numPr>
        <w:spacing w:before="240" w:line="360" w:lineRule="auto"/>
        <w:ind w:left="0" w:firstLine="0"/>
        <w:rPr>
          <w:rFonts w:ascii="Times New Roman" w:hAnsi="Times New Roman" w:cs="Times New Roman"/>
          <w:b/>
          <w:bCs/>
        </w:rPr>
      </w:pPr>
      <w:r w:rsidRPr="004F262A">
        <w:rPr>
          <w:rFonts w:ascii="Times New Roman" w:hAnsi="Times New Roman" w:cs="Times New Roman"/>
          <w:b/>
          <w:bCs/>
        </w:rPr>
        <w:t xml:space="preserve">Agresja fizyczna </w:t>
      </w:r>
    </w:p>
    <w:p w:rsidR="004F262A" w:rsidRPr="004F262A" w:rsidRDefault="004F262A" w:rsidP="004F262A">
      <w:pPr>
        <w:pStyle w:val="Default"/>
        <w:numPr>
          <w:ilvl w:val="0"/>
          <w:numId w:val="17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Należy bezzwłocznie podjąć działania mające na celu powstrzymanie i wyeliminowanie tego zjawiska. </w:t>
      </w:r>
    </w:p>
    <w:p w:rsidR="004F262A" w:rsidRPr="004F262A" w:rsidRDefault="004F262A" w:rsidP="004F262A">
      <w:pPr>
        <w:pStyle w:val="Default"/>
        <w:numPr>
          <w:ilvl w:val="0"/>
          <w:numId w:val="17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Obowiązkiem każdego pracownika szkoły, który zaobserwował atak agresji fizycznej lub został o nim poinformowany jest przerwanie tego zachowania. Pracownik szkoły powinien w sposób stanowczy i zdecydowany przekazać uczestnikom agresji, że nie wyraża zgody na takie zachowanie. W razie potrzeby należy zadbać o uniemożliwienie dalszego kontaktu miedzy uczniami. </w:t>
      </w:r>
    </w:p>
    <w:p w:rsidR="004F262A" w:rsidRPr="004F262A" w:rsidRDefault="004F262A" w:rsidP="004F262A">
      <w:pPr>
        <w:pStyle w:val="Default"/>
        <w:numPr>
          <w:ilvl w:val="0"/>
          <w:numId w:val="17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Pracownik szkoły, który był świadkiem zdarzenia   powiadamia pielęgniarkę szkolną (jeśli  jest w szkole), wychowawców, pedagoga, dyrektora szkoły oraz rodziców (opiekunów prawnych) agresora i ofiary. </w:t>
      </w:r>
    </w:p>
    <w:p w:rsidR="004F262A" w:rsidRPr="004F262A" w:rsidRDefault="004F262A" w:rsidP="004F262A">
      <w:pPr>
        <w:pStyle w:val="Default"/>
        <w:numPr>
          <w:ilvl w:val="0"/>
          <w:numId w:val="17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 przypadku zagrożenia życia (stan nieprzytomny) - pielęgniarka, pedagog lub dyrektor szkoły wzywa natychmiast karetkę pogotowia, nawet bez uzyskania zgody rodziców (opiekunów prawnych). </w:t>
      </w:r>
    </w:p>
    <w:p w:rsidR="004F262A" w:rsidRPr="004F262A" w:rsidRDefault="004F262A" w:rsidP="004F262A">
      <w:pPr>
        <w:pStyle w:val="Default"/>
        <w:numPr>
          <w:ilvl w:val="0"/>
          <w:numId w:val="17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Opiekę nad uczniem podczas udzielania pomocy medycznej, ale bez możliwości udzielenia zgody na operację, sprawuje osoba wyznaczona przez dyrektora szkoły. </w:t>
      </w:r>
    </w:p>
    <w:p w:rsidR="004F262A" w:rsidRPr="004F262A" w:rsidRDefault="004F262A" w:rsidP="004F262A">
      <w:pPr>
        <w:pStyle w:val="Default"/>
        <w:numPr>
          <w:ilvl w:val="0"/>
          <w:numId w:val="17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Decyzję o dalszym leczeniu dziecka podejmują rodzice (opiekunowie prawni) poszkodowanego. </w:t>
      </w:r>
    </w:p>
    <w:p w:rsidR="004F262A" w:rsidRPr="004F262A" w:rsidRDefault="004F262A" w:rsidP="004F262A">
      <w:pPr>
        <w:pStyle w:val="Default"/>
        <w:numPr>
          <w:ilvl w:val="0"/>
          <w:numId w:val="17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Pedagog szkolny i wychowawcy klas przeprowadzają rozmowy z rodzicami (opiekunami prawnymi) obydwu stron oraz ze sprawcą i ofiarą. Z rozmów sporządzają notatkę. </w:t>
      </w:r>
    </w:p>
    <w:p w:rsidR="004F262A" w:rsidRPr="004F262A" w:rsidRDefault="004F262A" w:rsidP="004F262A">
      <w:pPr>
        <w:pStyle w:val="Default"/>
        <w:numPr>
          <w:ilvl w:val="0"/>
          <w:numId w:val="17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lastRenderedPageBreak/>
        <w:t>Pedagog szkolny powinien udzielić pomocy terapeutycznej ofierze przemocy, wskazać, jak należy rodzić sobie kontaktach z innymi</w:t>
      </w:r>
    </w:p>
    <w:p w:rsidR="004F262A" w:rsidRPr="004F262A" w:rsidRDefault="004F262A" w:rsidP="004F262A">
      <w:pPr>
        <w:pStyle w:val="Default"/>
        <w:numPr>
          <w:ilvl w:val="0"/>
          <w:numId w:val="17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 przypadku agresji fizycznej poczucia bezpieczeństwa i wsparcia wymagają również świadkowie ataku. Należy przeprowadzić rozmowę ze świadkami przemocy, wyjaśnić im pojęcie agresji, przypomnieć normy i zasady reagowania na przemoc, ustalić działania w podobnych przypadkach. </w:t>
      </w:r>
    </w:p>
    <w:p w:rsidR="004F262A" w:rsidRPr="004F262A" w:rsidRDefault="004F262A" w:rsidP="004F262A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>W przypadku wszczynania kolejnych ataków przez agresora, z widocznymi skutkami pobicia lub powtarzającymi się przypadkami agresji- szkoła kieruje sprawę na Policję, od postępowania której zależą dalsze losy sprawcy przemocy. Wobec agresora stosuje się konsekwencje przewidziane w statucie szkoły.</w:t>
      </w:r>
    </w:p>
    <w:p w:rsidR="004F262A" w:rsidRPr="004F262A" w:rsidRDefault="004F262A" w:rsidP="004F262A">
      <w:pPr>
        <w:pStyle w:val="Default"/>
        <w:spacing w:before="240" w:line="360" w:lineRule="auto"/>
        <w:rPr>
          <w:rFonts w:ascii="Times New Roman" w:hAnsi="Times New Roman" w:cs="Times New Roman"/>
          <w:b/>
          <w:bCs/>
        </w:rPr>
      </w:pPr>
      <w:r w:rsidRPr="004F262A">
        <w:rPr>
          <w:rFonts w:ascii="Times New Roman" w:hAnsi="Times New Roman" w:cs="Times New Roman"/>
          <w:b/>
          <w:bCs/>
        </w:rPr>
        <w:t xml:space="preserve">Sposób postępowania </w:t>
      </w:r>
    </w:p>
    <w:p w:rsidR="00EC1B31" w:rsidRPr="004F262A" w:rsidRDefault="00EC1B31" w:rsidP="004F262A">
      <w:pPr>
        <w:pStyle w:val="Default"/>
        <w:spacing w:before="240" w:line="360" w:lineRule="auto"/>
        <w:rPr>
          <w:rFonts w:ascii="Times New Roman" w:hAnsi="Times New Roman" w:cs="Times New Roman"/>
          <w:b/>
          <w:bCs/>
        </w:rPr>
      </w:pPr>
      <w:r w:rsidRPr="004F262A">
        <w:rPr>
          <w:rFonts w:ascii="Times New Roman" w:hAnsi="Times New Roman" w:cs="Times New Roman"/>
          <w:b/>
          <w:bCs/>
        </w:rPr>
        <w:t xml:space="preserve">Agresja słowna </w:t>
      </w:r>
    </w:p>
    <w:p w:rsidR="00EC1B31" w:rsidRPr="004F262A" w:rsidRDefault="00EC1B31" w:rsidP="004F262A">
      <w:pPr>
        <w:pStyle w:val="Default"/>
        <w:numPr>
          <w:ilvl w:val="0"/>
          <w:numId w:val="16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Należy bezzwłocznie podjąć działania mające na celu powstrzymanie i wyeliminowanie tego zjawiska </w:t>
      </w:r>
    </w:p>
    <w:p w:rsidR="00EC1B31" w:rsidRPr="004F262A" w:rsidRDefault="00EC1B31" w:rsidP="004F262A">
      <w:pPr>
        <w:pStyle w:val="Default"/>
        <w:numPr>
          <w:ilvl w:val="0"/>
          <w:numId w:val="16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>Należy powiadomić wychowawcę klasy, pedagoga ,dyrektora</w:t>
      </w:r>
    </w:p>
    <w:p w:rsidR="00EC1B31" w:rsidRPr="004F262A" w:rsidRDefault="00EC1B31" w:rsidP="004F262A">
      <w:pPr>
        <w:pStyle w:val="Default"/>
        <w:numPr>
          <w:ilvl w:val="0"/>
          <w:numId w:val="16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Wychowawca (pedagog) przeprowadza rozmowę z uczniem mającą na celu wyjaśnienie okoliczności zdarzenia. Rozmowę z ofiarą i agresorem należy przeprowadzić osobno. </w:t>
      </w:r>
    </w:p>
    <w:p w:rsidR="00EC1B31" w:rsidRPr="004F262A" w:rsidRDefault="00EC1B31" w:rsidP="004F262A">
      <w:pPr>
        <w:pStyle w:val="Default"/>
        <w:numPr>
          <w:ilvl w:val="0"/>
          <w:numId w:val="16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Wychowawca (pedagog) przeprowadza rozmowę ze sprawcą i ofiarą w celu ustalenia okoliczności zdarzenia, ustala wraz ze sprawcą formę zadośćuczynienia. </w:t>
      </w:r>
    </w:p>
    <w:p w:rsidR="00EC1B31" w:rsidRPr="004F262A" w:rsidRDefault="00EC1B31" w:rsidP="004F262A">
      <w:pPr>
        <w:pStyle w:val="Default"/>
        <w:numPr>
          <w:ilvl w:val="0"/>
          <w:numId w:val="16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O zaistniałym zdarzeniu należy poinformować rodziców/opiekunów prawnych uczestników zdarzenia. </w:t>
      </w:r>
    </w:p>
    <w:p w:rsidR="00EC1B31" w:rsidRPr="004F262A" w:rsidRDefault="00EC1B31" w:rsidP="004F262A">
      <w:pPr>
        <w:pStyle w:val="Default"/>
        <w:numPr>
          <w:ilvl w:val="0"/>
          <w:numId w:val="16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Pedagog szkolny powinien udzielić pomocy terapeutycznej ofierze przemocy, wskazać, jak należy rodzić sobie w kontaktach z innymi, </w:t>
      </w:r>
    </w:p>
    <w:p w:rsidR="00EC1B31" w:rsidRPr="004F262A" w:rsidRDefault="00EC1B31" w:rsidP="004F262A">
      <w:pPr>
        <w:pStyle w:val="Default"/>
        <w:numPr>
          <w:ilvl w:val="0"/>
          <w:numId w:val="16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 przypadku agresji fizycznej poczucia bezpieczeństwa i wsparcia wymagają również świadkowie ataku. Należy przeprowadzić rozmowę ze świadkami przemocy, wyjaśnić im </w:t>
      </w:r>
      <w:r w:rsidRPr="004F262A">
        <w:rPr>
          <w:rFonts w:ascii="Times New Roman" w:hAnsi="Times New Roman" w:cs="Times New Roman"/>
        </w:rPr>
        <w:lastRenderedPageBreak/>
        <w:t xml:space="preserve">pojęcie agresji, przypomnieć normy i zasady reagowania na przemoc, ustalić działania w podobnych przypadkach. </w:t>
      </w:r>
    </w:p>
    <w:p w:rsidR="00EC1B31" w:rsidRPr="004F262A" w:rsidRDefault="00EC1B31" w:rsidP="004F262A">
      <w:pPr>
        <w:pStyle w:val="Default"/>
        <w:numPr>
          <w:ilvl w:val="0"/>
          <w:numId w:val="16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 poważnych przypadkach np. uzyskania informacji o popełnieniu przestępstwa ściganego z urzędu lub przestępstwa ściganego na wniosek poszkodowanego powiadamiana jest Policja. </w:t>
      </w:r>
    </w:p>
    <w:p w:rsidR="00EC1B31" w:rsidRPr="004F262A" w:rsidRDefault="00EC1B31" w:rsidP="004F262A">
      <w:pPr>
        <w:pStyle w:val="Default"/>
        <w:numPr>
          <w:ilvl w:val="0"/>
          <w:numId w:val="16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Wobec ucznia przejawiającego zachowania agresywne stosuje się konsekwencje przewidziane w statucie szkoły. </w:t>
      </w:r>
    </w:p>
    <w:p w:rsidR="00EC1B31" w:rsidRPr="004F262A" w:rsidRDefault="00EC1B31" w:rsidP="004F2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b/>
          <w:bCs/>
          <w:sz w:val="24"/>
          <w:szCs w:val="24"/>
        </w:rPr>
        <w:t>Obowiązki pracowników szkoły</w:t>
      </w:r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Należy: </w:t>
      </w:r>
    </w:p>
    <w:p w:rsidR="004F262A" w:rsidRPr="004F262A" w:rsidRDefault="004F262A" w:rsidP="004F262A">
      <w:pPr>
        <w:pStyle w:val="Defaul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zapoznać się z czynnościami realizowanymi w trakcie uruchamiania procedury. </w:t>
      </w:r>
    </w:p>
    <w:p w:rsidR="004F262A" w:rsidRPr="004F262A" w:rsidRDefault="004F262A" w:rsidP="004F262A">
      <w:pPr>
        <w:pStyle w:val="Defaul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brać udział w treningach i szkoleniach z zakresu stosowania procedury. </w:t>
      </w:r>
    </w:p>
    <w:p w:rsidR="004F262A" w:rsidRPr="004F262A" w:rsidRDefault="004F262A" w:rsidP="004F262A">
      <w:pPr>
        <w:pStyle w:val="Defaul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mieć zapisane numery telefonów osób odpowiedzialnych za uruchomienie procedury </w:t>
      </w:r>
    </w:p>
    <w:p w:rsidR="004F262A" w:rsidRPr="004F262A" w:rsidRDefault="004F262A" w:rsidP="004F262A">
      <w:pPr>
        <w:pStyle w:val="Defaul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znać swoje zadania na wypadek uruchomienia procedury. </w:t>
      </w:r>
    </w:p>
    <w:p w:rsidR="004F262A" w:rsidRPr="004F262A" w:rsidRDefault="004F262A" w:rsidP="004F262A">
      <w:pPr>
        <w:pStyle w:val="Defaul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szkolić uczniów w zakresie postępowania na wypadek uruchomienia procedury. </w:t>
      </w:r>
    </w:p>
    <w:p w:rsidR="004F262A" w:rsidRPr="004F262A" w:rsidRDefault="004F262A" w:rsidP="004F262A">
      <w:pPr>
        <w:pStyle w:val="Default"/>
        <w:numPr>
          <w:ilvl w:val="0"/>
          <w:numId w:val="18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stosować się do poleceń osoby zarządzającej sytuacja kryzysową. </w:t>
      </w:r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F262A" w:rsidRPr="002111D7" w:rsidRDefault="004F262A" w:rsidP="002111D7">
      <w:pPr>
        <w:pStyle w:val="Nagwek1"/>
      </w:pPr>
      <w:bookmarkStart w:id="1" w:name="_Toc10399859"/>
      <w:r w:rsidRPr="002111D7">
        <w:t>Z</w:t>
      </w:r>
      <w:r w:rsidR="002111D7" w:rsidRPr="002111D7">
        <w:t>nalezienie w szkole substancji psychoaktywnych</w:t>
      </w:r>
      <w:bookmarkEnd w:id="1"/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  <w:b/>
          <w:bCs/>
        </w:rPr>
        <w:t xml:space="preserve">Cel </w:t>
      </w:r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Zapewnienie zdrowia i bezpieczeństwa fizycznego, psychicznego i emocjonalnego uczniów przebywających w szkole/placówce w sytuacji zagrożeń wewnętrznych związanych z rozprowadzaniem niebezpiecznych środków odurzających oraz odurzeniem alkoholem, narkotykami lub „dopalaczami”. </w:t>
      </w:r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  <w:b/>
          <w:bCs/>
        </w:rPr>
        <w:t xml:space="preserve">Osoby odpowiedzialne za zarządzanie </w:t>
      </w:r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Dyrektor szkoły, pedagog szkolny </w:t>
      </w:r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  <w:b/>
          <w:bCs/>
        </w:rPr>
        <w:t xml:space="preserve">Podstawy uruchomienia procedury </w:t>
      </w:r>
    </w:p>
    <w:p w:rsidR="004F262A" w:rsidRPr="004F262A" w:rsidRDefault="004F262A" w:rsidP="004F262A">
      <w:pPr>
        <w:pStyle w:val="Default"/>
        <w:spacing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Wystąpienie zagrożenia: (1) rozpowszechnianiem środków odurzających (narkotyków, dopalaczy) lub alkoholu, (2) zdrowia ucznia po użyciu środka odurzającego lub spożycia alkoholu oraz (3) zdrowia ucznia w wyniku wypadku w szkole lub poza nią. </w:t>
      </w:r>
    </w:p>
    <w:p w:rsidR="004F262A" w:rsidRPr="004F262A" w:rsidRDefault="004F262A" w:rsidP="004F262A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  <w:b/>
          <w:bCs/>
        </w:rPr>
        <w:t xml:space="preserve">Sposób postępowania </w:t>
      </w:r>
    </w:p>
    <w:p w:rsidR="004F262A" w:rsidRPr="004F262A" w:rsidRDefault="004F262A" w:rsidP="004F262A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lastRenderedPageBreak/>
        <w:t xml:space="preserve">1. W przypadku </w:t>
      </w:r>
      <w:r w:rsidRPr="004F262A">
        <w:rPr>
          <w:rFonts w:ascii="Times New Roman" w:hAnsi="Times New Roman" w:cs="Times New Roman"/>
          <w:b/>
          <w:bCs/>
        </w:rPr>
        <w:t xml:space="preserve">znalezieni  podejrzanej substancji odurzającej </w:t>
      </w:r>
      <w:r w:rsidRPr="004F262A">
        <w:rPr>
          <w:rFonts w:ascii="Times New Roman" w:hAnsi="Times New Roman" w:cs="Times New Roman"/>
        </w:rPr>
        <w:t xml:space="preserve">na terenie szkoły, należy: </w:t>
      </w:r>
    </w:p>
    <w:p w:rsidR="004F262A" w:rsidRPr="004F262A" w:rsidRDefault="004F262A" w:rsidP="004F262A">
      <w:pPr>
        <w:pStyle w:val="Default"/>
        <w:numPr>
          <w:ilvl w:val="0"/>
          <w:numId w:val="19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zachować szczególne środki ostrożności </w:t>
      </w:r>
    </w:p>
    <w:p w:rsidR="004F262A" w:rsidRPr="004F262A" w:rsidRDefault="004F262A" w:rsidP="004F262A">
      <w:pPr>
        <w:pStyle w:val="Default"/>
        <w:numPr>
          <w:ilvl w:val="0"/>
          <w:numId w:val="19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zabezpieczyć substancję przed dostępem do niej uczniów oraz ew. jej zniszczeniem</w:t>
      </w:r>
    </w:p>
    <w:p w:rsidR="004F262A" w:rsidRPr="004F262A" w:rsidRDefault="004F262A" w:rsidP="004F262A">
      <w:pPr>
        <w:pStyle w:val="Default"/>
        <w:numPr>
          <w:ilvl w:val="0"/>
          <w:numId w:val="19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 powiadomić dyrektora szkoły, który powiadamia Policję </w:t>
      </w:r>
    </w:p>
    <w:p w:rsidR="004F262A" w:rsidRPr="004F262A" w:rsidRDefault="004F262A" w:rsidP="004F262A">
      <w:pPr>
        <w:pStyle w:val="Default"/>
        <w:numPr>
          <w:ilvl w:val="0"/>
          <w:numId w:val="19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ustalić (jeżeli to możliwe), do kogo znaleziona substancja należy </w:t>
      </w:r>
    </w:p>
    <w:p w:rsidR="004F262A" w:rsidRPr="004F262A" w:rsidRDefault="004F262A" w:rsidP="004F262A">
      <w:pPr>
        <w:pStyle w:val="Default"/>
        <w:numPr>
          <w:ilvl w:val="0"/>
          <w:numId w:val="19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>przekazać Policji zabezpieczoną substancję oraz informację o zaistniałej sytuacji</w:t>
      </w:r>
    </w:p>
    <w:p w:rsidR="004F262A" w:rsidRPr="004F262A" w:rsidRDefault="004F262A" w:rsidP="004F262A">
      <w:pPr>
        <w:pStyle w:val="Default"/>
        <w:numPr>
          <w:ilvl w:val="0"/>
          <w:numId w:val="19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opracować i prowadzić projekty edukacyjne dot. w/w problematyki. </w:t>
      </w:r>
    </w:p>
    <w:p w:rsidR="004F262A" w:rsidRPr="004F262A" w:rsidRDefault="004F262A" w:rsidP="004F262A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2. W przypadku </w:t>
      </w:r>
      <w:r w:rsidRPr="004F262A">
        <w:rPr>
          <w:rFonts w:ascii="Times New Roman" w:hAnsi="Times New Roman" w:cs="Times New Roman"/>
          <w:b/>
          <w:bCs/>
        </w:rPr>
        <w:t xml:space="preserve">podejrzenia ucznia o posiadanie środków odurzających </w:t>
      </w:r>
      <w:r w:rsidRPr="004F262A">
        <w:rPr>
          <w:rFonts w:ascii="Times New Roman" w:hAnsi="Times New Roman" w:cs="Times New Roman"/>
        </w:rPr>
        <w:t xml:space="preserve">należy: </w:t>
      </w:r>
    </w:p>
    <w:p w:rsidR="004F262A" w:rsidRPr="004F262A" w:rsidRDefault="004F262A" w:rsidP="004F262A">
      <w:pPr>
        <w:pStyle w:val="Default"/>
        <w:numPr>
          <w:ilvl w:val="0"/>
          <w:numId w:val="20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odizolować ucznia od pozostałych uczniów w klasie </w:t>
      </w:r>
    </w:p>
    <w:p w:rsidR="004F262A" w:rsidRPr="004F262A" w:rsidRDefault="004F262A" w:rsidP="004F262A">
      <w:pPr>
        <w:pStyle w:val="Default"/>
        <w:numPr>
          <w:ilvl w:val="0"/>
          <w:numId w:val="20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powiadomić pedagoga szkolnego </w:t>
      </w:r>
    </w:p>
    <w:p w:rsidR="004F262A" w:rsidRPr="004F262A" w:rsidRDefault="004F262A" w:rsidP="004F262A">
      <w:pPr>
        <w:pStyle w:val="Default"/>
        <w:numPr>
          <w:ilvl w:val="0"/>
          <w:numId w:val="20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powiadomić dyrektora szkoły, dyrektor powiadamia Policję </w:t>
      </w:r>
    </w:p>
    <w:p w:rsidR="004F262A" w:rsidRPr="004F262A" w:rsidRDefault="004F262A" w:rsidP="004F262A">
      <w:pPr>
        <w:pStyle w:val="Default"/>
        <w:numPr>
          <w:ilvl w:val="0"/>
          <w:numId w:val="20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zażądać od ucznia w obecności innej osoby/pedagoga przekazania posiadanej substancji </w:t>
      </w:r>
    </w:p>
    <w:p w:rsidR="004F262A" w:rsidRPr="004F262A" w:rsidRDefault="004F262A" w:rsidP="004F262A">
      <w:pPr>
        <w:pStyle w:val="Default"/>
        <w:numPr>
          <w:ilvl w:val="0"/>
          <w:numId w:val="20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zażądać od ucznia pokazania zawartości plecaka oraz zawartości kieszeni </w:t>
      </w:r>
    </w:p>
    <w:p w:rsidR="004F262A" w:rsidRPr="004F262A" w:rsidRDefault="004F262A" w:rsidP="004F262A">
      <w:pPr>
        <w:pStyle w:val="Default"/>
        <w:numPr>
          <w:ilvl w:val="0"/>
          <w:numId w:val="20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powiadomić rodziców/prawnych opiekunów ucznia </w:t>
      </w:r>
    </w:p>
    <w:p w:rsidR="004F262A" w:rsidRPr="004F262A" w:rsidRDefault="004F262A" w:rsidP="004F262A">
      <w:pPr>
        <w:pStyle w:val="Default"/>
        <w:numPr>
          <w:ilvl w:val="0"/>
          <w:numId w:val="20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poinformować rodziców o obowiązujących procedurach w szkole</w:t>
      </w:r>
    </w:p>
    <w:p w:rsidR="004F262A" w:rsidRPr="004F262A" w:rsidRDefault="004F262A" w:rsidP="004F262A">
      <w:pPr>
        <w:pStyle w:val="Default"/>
        <w:numPr>
          <w:ilvl w:val="0"/>
          <w:numId w:val="20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przeprowadzić z uczniem w obecności rodziców / opiekunów prawnych dziecka rozmowę o złamaniu obowiązującego prawa szkolnego, w dalszej kolejności należy objąć ucznia działaniami profilaktycznymi lub wychowawczymi, wsparcia należy udzielić również rodzicom/opiekunom prawnym ucznia. </w:t>
      </w:r>
    </w:p>
    <w:p w:rsidR="004F262A" w:rsidRPr="004F262A" w:rsidRDefault="004F262A" w:rsidP="004F262A">
      <w:pPr>
        <w:pStyle w:val="Default"/>
        <w:numPr>
          <w:ilvl w:val="0"/>
          <w:numId w:val="21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podjąć wraz z rodzicami działania profilaktyczne w zakresie posiadania i rozprowadzania środków odurzających. </w:t>
      </w:r>
    </w:p>
    <w:p w:rsidR="004F262A" w:rsidRPr="004F262A" w:rsidRDefault="004F262A" w:rsidP="004F262A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3. W przypadku </w:t>
      </w:r>
      <w:r w:rsidRPr="004F262A">
        <w:rPr>
          <w:rFonts w:ascii="Times New Roman" w:hAnsi="Times New Roman" w:cs="Times New Roman"/>
          <w:b/>
          <w:bCs/>
        </w:rPr>
        <w:t>rozpoznania stanu odurzenia ucznia alkoholem</w:t>
      </w:r>
      <w:r w:rsidRPr="004F262A">
        <w:rPr>
          <w:rFonts w:ascii="Times New Roman" w:hAnsi="Times New Roman" w:cs="Times New Roman"/>
        </w:rPr>
        <w:t xml:space="preserve">: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lastRenderedPageBreak/>
        <w:t xml:space="preserve">powiadomić wychowawcę klasy ucznia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odizolować ucznia od pozostałych uczniów w klasie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powiadomić pedagoga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przekazać ucznia pod opiekę pielęgniarki/pedagoga szkolnego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powiadomić dyrektora szkoły o zaistniałej sytuacji powiadomić rodziców ucznia z prośbą o przybycie do szkoły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poinformować rodziców o obowiązującej w szkole procedurze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postępowania na wypadek znalezienia w szkole substancji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psychoaktywnych. W dalszej kolejności należy objąć ucznia działaniami profilaktycznymi lub wychowawczymi. Wsparcia należy udzielić również rodzicom/opiekunom prawnym ucznia.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przeprowadzić rozmowę z rodzicami wskazując argumenty dla zagrożenia zdrowia, wskazać działania, instytucje mogące służyć pomocą w zaistniałej sytuacji. </w:t>
      </w:r>
    </w:p>
    <w:p w:rsidR="004F262A" w:rsidRPr="004F262A" w:rsidRDefault="004F262A" w:rsidP="004F262A">
      <w:pPr>
        <w:pStyle w:val="Default"/>
        <w:numPr>
          <w:ilvl w:val="0"/>
          <w:numId w:val="2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powiadomić właściwe instytucje zajmujące się zdrowiem ucznia. </w:t>
      </w:r>
    </w:p>
    <w:p w:rsidR="004F262A" w:rsidRPr="004F262A" w:rsidRDefault="004F262A" w:rsidP="004F262A">
      <w:pPr>
        <w:pStyle w:val="Default"/>
        <w:numPr>
          <w:ilvl w:val="0"/>
          <w:numId w:val="1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 przypadku </w:t>
      </w:r>
      <w:r w:rsidRPr="004F262A">
        <w:rPr>
          <w:rFonts w:ascii="Times New Roman" w:hAnsi="Times New Roman" w:cs="Times New Roman"/>
          <w:b/>
          <w:bCs/>
        </w:rPr>
        <w:t>rozpoznania stanu odurzenia ucznia narkotykami</w:t>
      </w:r>
      <w:r w:rsidRPr="004F262A">
        <w:rPr>
          <w:rFonts w:ascii="Times New Roman" w:hAnsi="Times New Roman" w:cs="Times New Roman"/>
        </w:rPr>
        <w:t xml:space="preserve"> lub</w:t>
      </w:r>
      <w:r w:rsidRPr="004F262A">
        <w:rPr>
          <w:rFonts w:ascii="Times New Roman" w:hAnsi="Times New Roman" w:cs="Times New Roman"/>
          <w:b/>
          <w:bCs/>
        </w:rPr>
        <w:t xml:space="preserve"> „dopalaczami”</w:t>
      </w:r>
      <w:r w:rsidRPr="004F262A">
        <w:rPr>
          <w:rFonts w:ascii="Times New Roman" w:hAnsi="Times New Roman" w:cs="Times New Roman"/>
        </w:rPr>
        <w:t>: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przekazać uzyskaną informację wychowawcy klasy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 momencie rozpoznania odizolować ucznia od pozostałych uczniów w klasie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poinformować pedagoga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przekazać ucznia pod opiekę pielęgniarki/pedagoga szkolnego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poinformować dyrektora szkoły o zaistniałej sytuacji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wezwać karetkę pogotowia ratunkowego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wezwać do szkoły rodziców/prawnych opiekunów ucznia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lastRenderedPageBreak/>
        <w:t xml:space="preserve"> przekazać rodzicom informację o obowiązującej procedurze postępowania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przeprowadzić rozmowę z rodzicami oraz z uczniem w ich obecności lub indywidualnie w celu wyciszenia emocji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udzielić pomocy i zobowiązać rodziców do pomocy dziecku w odstąpieniu od odurzania się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opracować działania profilaktyczne lub wychowawcze pracy z dzieckiem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wdrożyć program wychowawczo-profilaktyczny. Monitorować </w:t>
      </w:r>
    </w:p>
    <w:p w:rsidR="004F262A" w:rsidRPr="004F262A" w:rsidRDefault="004F262A" w:rsidP="004F262A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i ewaluować efekty </w:t>
      </w:r>
    </w:p>
    <w:p w:rsidR="004F262A" w:rsidRPr="004F262A" w:rsidRDefault="004F262A" w:rsidP="004F262A">
      <w:pPr>
        <w:pStyle w:val="Default"/>
        <w:numPr>
          <w:ilvl w:val="0"/>
          <w:numId w:val="23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powiadomić właściwe instytucje zajmujące się zdrowiem ucznia. </w:t>
      </w:r>
    </w:p>
    <w:p w:rsidR="004F262A" w:rsidRPr="004F262A" w:rsidRDefault="004F262A" w:rsidP="004F262A">
      <w:pPr>
        <w:pStyle w:val="Default"/>
        <w:numPr>
          <w:ilvl w:val="0"/>
          <w:numId w:val="12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W przypadku </w:t>
      </w:r>
      <w:r w:rsidRPr="004F262A">
        <w:rPr>
          <w:rFonts w:ascii="Times New Roman" w:hAnsi="Times New Roman" w:cs="Times New Roman"/>
          <w:b/>
          <w:bCs/>
        </w:rPr>
        <w:t xml:space="preserve">odmowy współpracy przez rodziców: </w:t>
      </w:r>
    </w:p>
    <w:p w:rsidR="004F262A" w:rsidRPr="004F262A" w:rsidRDefault="004F262A" w:rsidP="004F262A">
      <w:pPr>
        <w:pStyle w:val="Default"/>
        <w:numPr>
          <w:ilvl w:val="0"/>
          <w:numId w:val="24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szkoła pisemnie powiadamia o zaistniałej sytuacji Sąd Rodzinny lub Policję </w:t>
      </w:r>
    </w:p>
    <w:p w:rsidR="004F262A" w:rsidRPr="004F262A" w:rsidRDefault="004F262A" w:rsidP="004F262A">
      <w:pPr>
        <w:pStyle w:val="Default"/>
        <w:numPr>
          <w:ilvl w:val="0"/>
          <w:numId w:val="24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powiadomione instytucje wdrażają obowiązujące procedury postępowania </w:t>
      </w:r>
    </w:p>
    <w:p w:rsidR="004F262A" w:rsidRPr="004F262A" w:rsidRDefault="004F262A" w:rsidP="004F262A">
      <w:pPr>
        <w:pStyle w:val="Default"/>
        <w:numPr>
          <w:ilvl w:val="0"/>
          <w:numId w:val="24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szkoła współpracuje z instytucjami w zakresie pomocy i wsparcia ucznia </w:t>
      </w:r>
    </w:p>
    <w:p w:rsidR="004F262A" w:rsidRPr="004F262A" w:rsidRDefault="004F262A" w:rsidP="004F262A">
      <w:pPr>
        <w:pStyle w:val="Default"/>
        <w:numPr>
          <w:ilvl w:val="0"/>
          <w:numId w:val="24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 szkoła udziela informacji i przekazuje dotychczasowe sposoby postępowania z uczniem </w:t>
      </w:r>
    </w:p>
    <w:p w:rsidR="004F262A" w:rsidRPr="004F262A" w:rsidRDefault="004F262A" w:rsidP="004F262A">
      <w:pPr>
        <w:pStyle w:val="Default"/>
        <w:numPr>
          <w:ilvl w:val="0"/>
          <w:numId w:val="24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szkoła współpracuje z Ośrodkiem Wychowawczym, w którym umieszczono ucznia </w:t>
      </w:r>
    </w:p>
    <w:p w:rsidR="004F262A" w:rsidRPr="004F262A" w:rsidRDefault="004F262A" w:rsidP="004F262A">
      <w:pPr>
        <w:pStyle w:val="Default"/>
        <w:numPr>
          <w:ilvl w:val="0"/>
          <w:numId w:val="24"/>
        </w:numPr>
        <w:spacing w:before="240" w:line="360" w:lineRule="auto"/>
        <w:ind w:left="0" w:firstLine="0"/>
        <w:rPr>
          <w:rFonts w:ascii="Times New Roman" w:hAnsi="Times New Roman" w:cs="Times New Roman"/>
        </w:rPr>
      </w:pPr>
      <w:r w:rsidRPr="004F262A">
        <w:rPr>
          <w:rFonts w:ascii="Times New Roman" w:hAnsi="Times New Roman" w:cs="Times New Roman"/>
        </w:rPr>
        <w:t xml:space="preserve">szkoła monitoruje ucznia do czasu osiągnięcia przez niego pełnoletniości. </w:t>
      </w:r>
    </w:p>
    <w:p w:rsidR="004D0673" w:rsidRPr="009D09E1" w:rsidRDefault="004D0673" w:rsidP="009D09E1">
      <w:pPr>
        <w:pStyle w:val="Nagwek1"/>
      </w:pPr>
      <w:bookmarkStart w:id="2" w:name="_Toc10399860"/>
      <w:r w:rsidRPr="009D09E1">
        <w:rPr>
          <w:szCs w:val="32"/>
        </w:rPr>
        <w:t>Seksting</w:t>
      </w:r>
      <w:bookmarkEnd w:id="2"/>
    </w:p>
    <w:p w:rsidR="004F262A" w:rsidRPr="004F262A" w:rsidRDefault="004F262A" w:rsidP="004F262A">
      <w:pPr>
        <w:spacing w:line="360" w:lineRule="auto"/>
      </w:pP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Seksting to przesyłanie drogą elektroniczną w formie wiadomości MMS lub publikowanie np.</w:t>
      </w:r>
      <w:r w:rsidRPr="004F262A">
        <w:rPr>
          <w:rFonts w:ascii="Times New Roman" w:hAnsi="Times New Roman" w:cs="Times New Roman"/>
          <w:sz w:val="24"/>
          <w:szCs w:val="24"/>
        </w:rPr>
        <w:br/>
        <w:t xml:space="preserve"> w portalach (społecznościowych) prywatnych treści, głównie zdjęć, o kontekście seksualnym, erotycznym i intymnym. 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SPOSÓB POSTĘPOWANIA W PRZYPADKU WYSTĄPIENIA ZAGROŻENIA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lastRenderedPageBreak/>
        <w:t xml:space="preserve">Wyróżniamy 3 podstawowe rodzaje sekstingu, które skutkują koniecznością realizacji zmodyfikowanych procedur reagowania: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b/>
          <w:bCs/>
          <w:sz w:val="24"/>
          <w:szCs w:val="24"/>
        </w:rPr>
        <w:t>Rodzaj 1.</w:t>
      </w:r>
      <w:r w:rsidRPr="004F262A">
        <w:rPr>
          <w:rFonts w:ascii="Times New Roman" w:hAnsi="Times New Roman" w:cs="Times New Roman"/>
          <w:sz w:val="24"/>
          <w:szCs w:val="24"/>
        </w:rPr>
        <w:t xml:space="preserve"> Wymiana materiałów o charakterze seksualnym następuje tylko w ramach związku między dwojgiem rówieśników. Materiały nie uległy rozprzestrzenieniu dalej.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a) Identyfikacja sprawcy (-ów) - należy przy tym przestrzegać zasad dyskrecji, szczególnie </w:t>
      </w:r>
      <w:r w:rsidRPr="004F262A">
        <w:rPr>
          <w:rFonts w:ascii="Times New Roman" w:hAnsi="Times New Roman" w:cs="Times New Roman"/>
          <w:sz w:val="24"/>
          <w:szCs w:val="24"/>
        </w:rPr>
        <w:br/>
        <w:t xml:space="preserve">w środowisku rówieśniczym ofiary.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b) wezwane do dyrekcji szkoły, gdzie zostaną  przedstawione dowody  aktywności.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c) Niezależnie od zakresu negatywnych zachowań i działań wszyscy sprawcy powinni otrzymać wsparcie pedagogiczne i psychologiczne.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d) rozmowy ze sprawcami w obecności ich rodziców zaproszonych do szkoły.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e)pouczenie sprawców zdarzenia, że dalsze rozpowszechnianie materiałów może być nielegalne </w:t>
      </w:r>
      <w:r w:rsidRPr="004F262A">
        <w:rPr>
          <w:rFonts w:ascii="Times New Roman" w:hAnsi="Times New Roman" w:cs="Times New Roman"/>
          <w:sz w:val="24"/>
          <w:szCs w:val="24"/>
        </w:rPr>
        <w:br/>
        <w:t>i będzie miało ostrzejsze konsekwencje, w tym prawne.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b/>
          <w:bCs/>
          <w:sz w:val="24"/>
          <w:szCs w:val="24"/>
        </w:rPr>
        <w:t xml:space="preserve"> Rodzaj 2.</w:t>
      </w:r>
      <w:r w:rsidRPr="004F262A">
        <w:rPr>
          <w:rFonts w:ascii="Times New Roman" w:hAnsi="Times New Roman" w:cs="Times New Roman"/>
          <w:sz w:val="24"/>
          <w:szCs w:val="24"/>
        </w:rPr>
        <w:t xml:space="preserve"> Materiały o charakterze seksualnym zostały rozesłane większej liczbie osób, jednak nie dochodzi do cyberprzemocy na tym tle. Młodzież traktuje materiał jako formę wyrażenia siebie.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a)Identyfikacja sprawcy (-ów) - należy przy tym przestrzegać zasad dyskrecji, szczególnie</w:t>
      </w:r>
      <w:r w:rsidRPr="004F262A">
        <w:rPr>
          <w:rFonts w:ascii="Times New Roman" w:hAnsi="Times New Roman" w:cs="Times New Roman"/>
          <w:sz w:val="24"/>
          <w:szCs w:val="24"/>
        </w:rPr>
        <w:br/>
        <w:t xml:space="preserve"> w środowisku rówieśniczym ofiary.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b) Dyrektor placówki ma obowiązek zgłoszenia incydentu na Policję  i/lub do sądu rodzinnego.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c)  Wszelkie działania wobec sprawców incydentu powinny być podejmowane </w:t>
      </w:r>
      <w:r w:rsidRPr="004F262A">
        <w:rPr>
          <w:rFonts w:ascii="Times New Roman" w:hAnsi="Times New Roman" w:cs="Times New Roman"/>
          <w:sz w:val="24"/>
          <w:szCs w:val="24"/>
        </w:rPr>
        <w:br/>
        <w:t>w porozumieniu z ich rodzicami lub opiekunami prawnymi.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b/>
          <w:bCs/>
          <w:sz w:val="24"/>
          <w:szCs w:val="24"/>
        </w:rPr>
        <w:t xml:space="preserve"> Rodzaj 3. </w:t>
      </w:r>
      <w:r w:rsidRPr="004F262A">
        <w:rPr>
          <w:rFonts w:ascii="Times New Roman" w:hAnsi="Times New Roman" w:cs="Times New Roman"/>
          <w:sz w:val="24"/>
          <w:szCs w:val="24"/>
        </w:rPr>
        <w:t xml:space="preserve"> Niektóre z tego typu materiałów mogą zostać uznane za pornograficzne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a) a) Identyfikacja sprawcy (-ów) - należy przy tym przestrzegać zasad dyskrecji, szczególnie w środowisku rówieśniczym ofiary.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 b) zgłoszenie takiego przypadku na Policję.</w:t>
      </w:r>
    </w:p>
    <w:p w:rsidR="004D0673" w:rsidRPr="004F262A" w:rsidRDefault="004D0673" w:rsidP="004F262A">
      <w:pPr>
        <w:pStyle w:val="Nagwek1"/>
        <w:spacing w:line="360" w:lineRule="auto"/>
      </w:pPr>
      <w:bookmarkStart w:id="3" w:name="_Toc10399861"/>
      <w:r w:rsidRPr="004F262A">
        <w:lastRenderedPageBreak/>
        <w:t>Bezkrytyczna wiara w treści zamieszczone w Internecie, nieumiejętność odróżnienia treści prawdziwych od nieprawdziwych, szkodliwość reklam</w:t>
      </w:r>
      <w:bookmarkEnd w:id="3"/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Brak umiejętności odróżniania informacji prawdziwych od nieprawdziwych publikowanych </w:t>
      </w:r>
      <w:r w:rsidRPr="004F262A">
        <w:rPr>
          <w:rFonts w:ascii="Times New Roman" w:hAnsi="Times New Roman" w:cs="Times New Roman"/>
          <w:sz w:val="24"/>
          <w:szCs w:val="24"/>
        </w:rPr>
        <w:br/>
        <w:t>w Internecie, bezkrytyczne uznawanie za prawdę tez publikowanych w forach internetowych, kierowanie się informacjami  zawartymi w reklamach. Taka postawa dzieci prowadzić może do zagrożeń życia i zdrowia (np. stosowania wyniszczającej diety, samookaleczeń), skutkować rozczarowaniami i porażkami życiowymi (w efekcie korzystania z fałszywych informacji), utrudniać lub uniemożliwiać osiąganie dobrych wyników w edukacji (korzystanie z upraszczających i zawężających temat „ściąg” i „bryków”), a także utrwalenia się u ucznia ambiwalentnych postaw moralnych.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62A">
        <w:rPr>
          <w:rFonts w:ascii="Times New Roman" w:hAnsi="Times New Roman" w:cs="Times New Roman"/>
          <w:b/>
          <w:sz w:val="24"/>
          <w:szCs w:val="24"/>
        </w:rPr>
        <w:t xml:space="preserve"> Procedury postępowania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1) Przyjęcie zgłoszenia i ustalenie okoliczności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2.Opis okoliczności, analiza, zabezpieczenie dowodów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3) Szkoła powinna prowadzić działania profilaktyczne - edukację medialną (informacyjną), zarówno w formie zajęć pozalekcyjnych, jak i w trakcie lekcji przedmiotów nie informatycznych (np. historii, języka polskiego, wychowania w rodzinie) przez wszystkie lata nauki ucznia w szkole. Zajęcia w szkole mogą mieć charakter kilkuminutowych elementów edukacji medialnej wplecionej w lekcje o innej tematyce i/lub lekcji ukierunkowanych na zdobywanie przez dzieci i młodzież kompetencji medialnych   </w:t>
      </w:r>
    </w:p>
    <w:p w:rsidR="004D0673" w:rsidRPr="004F262A" w:rsidRDefault="004D0673" w:rsidP="004F2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864" w:rsidRDefault="00681864">
      <w:r>
        <w:rPr>
          <w:b/>
          <w:bCs/>
        </w:rPr>
        <w:br w:type="page"/>
      </w:r>
    </w:p>
    <w:p w:rsidR="004D0673" w:rsidRPr="004F262A" w:rsidRDefault="004D0673" w:rsidP="002B51AE">
      <w:pPr>
        <w:pStyle w:val="Nagwek1"/>
      </w:pPr>
      <w:r w:rsidRPr="004F262A">
        <w:lastRenderedPageBreak/>
        <w:t xml:space="preserve"> </w:t>
      </w:r>
      <w:bookmarkStart w:id="4" w:name="_Toc10399862"/>
      <w:r w:rsidRPr="004F262A">
        <w:t>Wtargnięcie napastnika (terrorysty)  do szkoły</w:t>
      </w:r>
      <w:bookmarkEnd w:id="4"/>
      <w:r w:rsidRPr="004F262A">
        <w:t xml:space="preserve">  </w:t>
      </w:r>
    </w:p>
    <w:p w:rsidR="004D0673" w:rsidRPr="004F262A" w:rsidRDefault="004D0673" w:rsidP="002B51A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Terrorysta - osoba posługująca się bronią, która eliminuje lub próbuje wyeliminować osoby znajdujące się na określonym obszarze, w obiekcie lub budynku</w:t>
      </w:r>
    </w:p>
    <w:p w:rsidR="004D0673" w:rsidRPr="004F262A" w:rsidRDefault="004D0673" w:rsidP="002B51A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Poniższe rekomendacje odnoszą się do niezbędnej reakcji nauczyciela i dotyczą sytuacji wtargnięcia napastnika z niebezpiecznym narzędziem lub bronią, który strzela do osób znajdujących się na korytarzu i w salach lekcyjnych, tzw. aktywny strzelec</w:t>
      </w:r>
    </w:p>
    <w:p w:rsidR="004D0673" w:rsidRPr="004F262A" w:rsidRDefault="004D0673" w:rsidP="002B51AE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62A">
        <w:rPr>
          <w:rFonts w:ascii="Times New Roman" w:hAnsi="Times New Roman" w:cs="Times New Roman"/>
          <w:b/>
          <w:sz w:val="24"/>
          <w:szCs w:val="24"/>
        </w:rPr>
        <w:t xml:space="preserve"> Procedury postępowania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Jeżeli nie miałeś szansy na ucieczkę, ukryj się, zamknij drzwi na klucz (zabarykaduj się).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Wycisz i uspokój uczniów .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Zaopiekuj się uczniami ze  specjalnymi potrzebami edukacyjnymi .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Każ bezwzględnie wyciszyć, wyłączyć telefony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Poinformuj policję wysyłając informację tekstową - SMS o zaistniałej sytuacji.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Zasłoń okno, zgaś światło - należy zaciemnić salę aby utrudnić obserwację osób zabarykadowanych w salach lekcyjnych .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Nie przemieszczaj się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Stań poniżej linii okien, zejdź ze światła drzwi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Zejdź z linii strzału, połóż się na podłodze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Jeżeli padną strzały, nie krzycz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Nie otwieraj nikomu drzwi - interweniujące oddziały policji w przypadku takiej konieczności same otworzą drzwi.</w:t>
      </w:r>
    </w:p>
    <w:p w:rsidR="004D0673" w:rsidRPr="004F262A" w:rsidRDefault="004D0673" w:rsidP="002B51AE">
      <w:pPr>
        <w:pStyle w:val="Standard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W przypadku wtargnięcia napastnika do pomieszczenia podejmij walkę, która może być ostatnią szansą na uratowanie życia .</w:t>
      </w:r>
    </w:p>
    <w:p w:rsidR="004D0673" w:rsidRPr="004F262A" w:rsidRDefault="001031DB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673" w:rsidRPr="004F262A">
        <w:rPr>
          <w:rFonts w:ascii="Times New Roman" w:hAnsi="Times New Roman" w:cs="Times New Roman"/>
          <w:b/>
          <w:sz w:val="24"/>
          <w:szCs w:val="24"/>
        </w:rPr>
        <w:t>W przypadku bezpośredniego kontaktu z napastnikami, którzy dążą do przejęcia kontroli nad szkołą</w:t>
      </w:r>
      <w:r w:rsidR="004D0673" w:rsidRPr="004F262A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lastRenderedPageBreak/>
        <w:t>Wykonuj bezwzględnie polecenia.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Na żądanie terrorystów oddaj im przedmioty osobiste, np. telefon - wszelkie próby oszukania napastników mogą zakończyć się śmiercią osoby oszukującej.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Poinformuj, że nie możesz wykonać jakiegoś polecenia .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Nie patrz terrorystom w oczy, unikaj kontaktu .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Nigdy nie odwracaj się plecami do napastnika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Nie zwracaj na siebie uwagi .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Nie lekceważ napastnika i nie bądź agresywny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Nie oszukuj terrorysty - oszustwo może zostać potraktowane jako brak szacunku czy agresji i zostać ukarane  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Uspokój uczniów, zawsze zwracaj się do nich po imieniu.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Poinformuj napastnika o uczniach ze schorzeniami .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Pytaj zawsze o pozwolenie, np. gdy chcesz się zwrócić do uczniów</w:t>
      </w:r>
    </w:p>
    <w:p w:rsidR="004D0673" w:rsidRPr="004F262A" w:rsidRDefault="004D0673" w:rsidP="001031DB">
      <w:pPr>
        <w:pStyle w:val="Standard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Zawsze korzystaj z dobrej woli terrorysty - nigdy nie wiadomo, kiedy kolejny raz będziemy mogli napić się czy zjeść posiłek.  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62A">
        <w:rPr>
          <w:rFonts w:ascii="Times New Roman" w:hAnsi="Times New Roman" w:cs="Times New Roman"/>
          <w:b/>
          <w:sz w:val="24"/>
          <w:szCs w:val="24"/>
        </w:rPr>
        <w:t xml:space="preserve"> W przypadku działań antyterrorystycznych podjętych przez policję: 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Nie uciekaj z miejsca zdarzenia, nie wykonuj gwałtownych ruchów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Nie próbuj pomagać służbom ratowniczym, dyskutować z nimi .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Połóż się na podłodze, trzymaj ręce z otwartymi dłońmi najlepiej na wysokości głowy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Słuchaj poleceń i instrukcji grupy antyterrorystycznej, poddawaj się jej działaniom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Nie trzyj oczu w przypadku użycia gazów łzawiących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Pytaj o pozwolenie zaopiekowania się swoimi uczniami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Odpowiadaj na pytania.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lastRenderedPageBreak/>
        <w:t>Bądź przygotowany na traktowanie ciebie jako potencjalnego terrorysty dopóki twoja tożsamość nie zostanie potwierdzona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Po wydaniu polecenia wyjścia – opuść pomieszczenie jak najszybciej, oddal się we wskazanym kierunku .</w:t>
      </w:r>
    </w:p>
    <w:p w:rsidR="004D0673" w:rsidRPr="004F262A" w:rsidRDefault="004D0673" w:rsidP="001031DB">
      <w:pPr>
        <w:pStyle w:val="Standard"/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Nie zatrzymuj się dla zabrania rzeczy osobistych, zawsze istnieje ryzyko wybuchu lub pożaru - najważniejsze jest uratowanie życia i zdrowia, a dopiero później ratowanie dóbr materialnych. 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0673" w:rsidRPr="004F262A" w:rsidRDefault="004D0673" w:rsidP="001031DB">
      <w:pPr>
        <w:pStyle w:val="Nagwek1"/>
      </w:pPr>
      <w:bookmarkStart w:id="5" w:name="_Toc10399863"/>
      <w:r w:rsidRPr="004F262A">
        <w:t>Podłożenie ładunku wybuchowego</w:t>
      </w:r>
      <w:bookmarkEnd w:id="5"/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Przez materiał wybuchowy rozumiemy związek chemiczny lub mieszaninę kilku związków chemicznych, która jest zdolna w odpowiednich warunkach do gwałtownej reakcji chemicznej i której towarzyszy wydzielenie wielkiej liczby produktów gazowych w postaci wybuchu (detonacji lub deflagracji). Określenie ładunek materiału wybuchowego oznacza określoną ilość materiału wybuchowego przygotowanego do wysadzenia. 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262A">
        <w:rPr>
          <w:rFonts w:ascii="Times New Roman" w:hAnsi="Times New Roman" w:cs="Times New Roman"/>
          <w:b/>
          <w:sz w:val="24"/>
          <w:szCs w:val="24"/>
        </w:rPr>
        <w:t xml:space="preserve"> Procedury postępowania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Otrzymanie informacji o podłożeniu ładunku wybuchowego:    </w:t>
      </w:r>
    </w:p>
    <w:p w:rsidR="004D0673" w:rsidRPr="004F262A" w:rsidRDefault="004D0673" w:rsidP="001031DB">
      <w:pPr>
        <w:pStyle w:val="Standard"/>
        <w:numPr>
          <w:ilvl w:val="2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Prowadząc rozmowę z osobą informującą o podłożeniu ładunku wybuchowego zapamiętaj jak największą ilość informacji</w:t>
      </w:r>
    </w:p>
    <w:p w:rsidR="004D0673" w:rsidRPr="004F262A" w:rsidRDefault="004D0673" w:rsidP="001031DB">
      <w:pPr>
        <w:pStyle w:val="Standard"/>
        <w:numPr>
          <w:ilvl w:val="2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Zapisz natychmiast wszystkie uzyskane lub zapamiętane informacje .</w:t>
      </w:r>
    </w:p>
    <w:p w:rsidR="004D0673" w:rsidRPr="004F262A" w:rsidRDefault="004D0673" w:rsidP="001031DB">
      <w:pPr>
        <w:pStyle w:val="Standard"/>
        <w:numPr>
          <w:ilvl w:val="2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Poinformuj niezwłocznie o otrzymaniu zgłoszenia osobę odpowiedzialną w szkole za uruchomienie procedury  - dyrektor</w:t>
      </w:r>
    </w:p>
    <w:p w:rsidR="004D0673" w:rsidRPr="004F262A" w:rsidRDefault="004D0673" w:rsidP="001031DB">
      <w:pPr>
        <w:pStyle w:val="Standard"/>
        <w:numPr>
          <w:ilvl w:val="2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Po usłyszeniu sygnału o podłożeniu ładunku wybuchowego rozpocznij ewakuację zgodnie z planem ewakuacji .</w:t>
      </w:r>
    </w:p>
    <w:p w:rsidR="004D0673" w:rsidRPr="004F262A" w:rsidRDefault="004D0673" w:rsidP="001031DB">
      <w:pPr>
        <w:pStyle w:val="Standard"/>
        <w:numPr>
          <w:ilvl w:val="2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Nie używaj telefonu komórkowego - eksplozja ładunku może zostać zainicjowana falami emitowanymi przez telefon komórkowy  </w:t>
      </w:r>
    </w:p>
    <w:p w:rsidR="004D0673" w:rsidRPr="004F262A" w:rsidRDefault="004D0673" w:rsidP="001031DB">
      <w:pPr>
        <w:pStyle w:val="Standard"/>
        <w:numPr>
          <w:ilvl w:val="2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Sprawdź, jeżeli możesz, czy w klasie pozostały przedmioty, które nie należą do jej wyposażenia .</w:t>
      </w:r>
    </w:p>
    <w:p w:rsidR="004D0673" w:rsidRPr="004F262A" w:rsidRDefault="004D0673" w:rsidP="001031DB">
      <w:pPr>
        <w:pStyle w:val="Standard"/>
        <w:numPr>
          <w:ilvl w:val="2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lastRenderedPageBreak/>
        <w:t>Bezwzględnie wykonuj polecenia osoby kierującej sytuacją kryzysową lub  funkcjonariuszy .</w:t>
      </w:r>
    </w:p>
    <w:p w:rsidR="004D0673" w:rsidRPr="004F262A" w:rsidRDefault="004D0673" w:rsidP="001031DB">
      <w:pPr>
        <w:pStyle w:val="Standard"/>
        <w:numPr>
          <w:ilvl w:val="2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W miejscu ewakuacji policz wszystkie dzieci i poinformuj osobę odpowiedzialną za kierowanie działaniami kryzysowymi .</w:t>
      </w:r>
    </w:p>
    <w:p w:rsidR="004D0673" w:rsidRPr="004F262A" w:rsidRDefault="004D0673" w:rsidP="001031DB">
      <w:pPr>
        <w:pStyle w:val="Standard"/>
        <w:numPr>
          <w:ilvl w:val="2"/>
          <w:numId w:val="39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Poinformuj rodziców o miejscu odbioru dzieci i drodze dojazdu ( osoba sprawująca opiekę nad dziećmi) - informacja ta pozwoli rodzicom na sprawny odbiór dzieci i nie spowoduje blokowania dróg ewakuacyjnych  </w:t>
      </w:r>
    </w:p>
    <w:p w:rsidR="004D0673" w:rsidRPr="004F262A" w:rsidRDefault="004D0673" w:rsidP="004F262A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 Aktualne listy dzieci i uczniów z numerami telefonów znajdują się w sekretariacie szkoły.</w:t>
      </w:r>
    </w:p>
    <w:p w:rsidR="004D0673" w:rsidRPr="002111D7" w:rsidRDefault="004D0673" w:rsidP="002111D7">
      <w:pPr>
        <w:pStyle w:val="Nagwek1"/>
        <w:rPr>
          <w:szCs w:val="24"/>
        </w:rPr>
      </w:pPr>
      <w:bookmarkStart w:id="6" w:name="_Toc10399864"/>
      <w:r w:rsidRPr="002111D7">
        <w:rPr>
          <w:szCs w:val="24"/>
        </w:rPr>
        <w:t>Z</w:t>
      </w:r>
      <w:r w:rsidR="002111D7" w:rsidRPr="002111D7">
        <w:t>agrożenia</w:t>
      </w:r>
      <w:r w:rsidRPr="002111D7">
        <w:rPr>
          <w:szCs w:val="24"/>
        </w:rPr>
        <w:t xml:space="preserve"> </w:t>
      </w:r>
      <w:r w:rsidR="002111D7" w:rsidRPr="002111D7">
        <w:t>bezpieczeństwa technicznego sieci komputerów i zasobów online</w:t>
      </w:r>
      <w:bookmarkEnd w:id="6"/>
    </w:p>
    <w:p w:rsidR="004D0673" w:rsidRPr="004F262A" w:rsidRDefault="004D0673" w:rsidP="004F2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 xml:space="preserve">Kategoria technicznych zagrożeń bezpieczeństwa cyfrowego obejmuje obecnie szerokie spectrum problemów: (1) ataki przez wirusy, robaki i trojany, (2) ataki na zasoby sieciowe (hakerstwo, </w:t>
      </w:r>
      <w:r w:rsidR="004F262A" w:rsidRPr="004F262A">
        <w:rPr>
          <w:rFonts w:ascii="Times New Roman" w:hAnsi="Times New Roman" w:cs="Times New Roman"/>
          <w:sz w:val="24"/>
          <w:szCs w:val="24"/>
        </w:rPr>
        <w:t xml:space="preserve"> </w:t>
      </w:r>
      <w:r w:rsidRPr="004F262A">
        <w:rPr>
          <w:rFonts w:ascii="Times New Roman" w:hAnsi="Times New Roman" w:cs="Times New Roman"/>
          <w:sz w:val="24"/>
          <w:szCs w:val="24"/>
        </w:rPr>
        <w:t>spyware, crimeware, eksploit, ataki słownikowe i back door, skanowanie portów, phishing, pharming, sniffing, spoofing, ataki Denial of service   (</w:t>
      </w:r>
      <w:r w:rsidR="004F262A" w:rsidRPr="004F262A">
        <w:rPr>
          <w:rFonts w:ascii="Times New Roman" w:hAnsi="Times New Roman" w:cs="Times New Roman"/>
          <w:sz w:val="24"/>
          <w:szCs w:val="24"/>
        </w:rPr>
        <w:t xml:space="preserve">DoS),   rootkit)   i    ataki socjotechniczne. </w:t>
      </w:r>
      <w:r w:rsidRPr="004F262A">
        <w:rPr>
          <w:rFonts w:ascii="Times New Roman" w:hAnsi="Times New Roman" w:cs="Times New Roman"/>
          <w:sz w:val="24"/>
          <w:szCs w:val="24"/>
        </w:rPr>
        <w:t xml:space="preserve"> Na   styku   z   zagadnieniami technicznymi lokalizują się zagrożenia wynikające z nieprawidłowych i szkodliwych zachowań użytkowników np. używanie łatwych do odgadnięcia haseł, pozostawianie komputerów  włączonych  bez  opieki,  czy  brak  zabezpieczeń  na  wypadek  braku energii elektrycznej.</w:t>
      </w:r>
    </w:p>
    <w:p w:rsidR="004D0673" w:rsidRPr="004F262A" w:rsidRDefault="004D0673" w:rsidP="004F2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Procedura postępowania:</w:t>
      </w:r>
    </w:p>
    <w:p w:rsidR="004D0673" w:rsidRPr="004F262A" w:rsidRDefault="004D0673" w:rsidP="004F262A">
      <w:pPr>
        <w:pStyle w:val="Akapitzlist"/>
        <w:numPr>
          <w:ilvl w:val="0"/>
          <w:numId w:val="13"/>
        </w:numPr>
        <w:spacing w:line="360" w:lineRule="auto"/>
        <w:ind w:left="0" w:firstLine="0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wyst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ą</w:t>
      </w:r>
      <w:r w:rsidRPr="004F262A">
        <w:rPr>
          <w:rFonts w:ascii="Times New Roman" w:eastAsia="Cambria" w:hAnsi="Times New Roman" w:cs="Times New Roman"/>
          <w:sz w:val="24"/>
          <w:szCs w:val="24"/>
        </w:rPr>
        <w:t>pie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yd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ó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g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ż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ia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zp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eń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wa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yf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we</w:t>
      </w:r>
      <w:r w:rsidRPr="004F262A">
        <w:rPr>
          <w:rFonts w:ascii="Times New Roman" w:eastAsia="Cambria" w:hAnsi="Times New Roman" w:cs="Times New Roman"/>
          <w:sz w:val="24"/>
          <w:szCs w:val="24"/>
        </w:rPr>
        <w:t>go 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ac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ik</w:t>
      </w:r>
      <w:r w:rsidRPr="004F262A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oły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zob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ą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do</w:t>
      </w:r>
      <w:r w:rsidRPr="004F262A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zg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ł</w:t>
      </w:r>
      <w:r w:rsidRPr="004F262A">
        <w:rPr>
          <w:rFonts w:ascii="Times New Roman" w:eastAsia="Cambria" w:hAnsi="Times New Roman" w:cs="Times New Roman"/>
          <w:sz w:val="24"/>
          <w:szCs w:val="24"/>
        </w:rPr>
        <w:t>os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ze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ia</w:t>
      </w:r>
      <w:r w:rsidRPr="004F262A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go</w:t>
      </w:r>
      <w:r w:rsidRPr="004F262A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osob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od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dzi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j za 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f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as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tu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ę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yf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wą</w:t>
      </w:r>
      <w:r w:rsidRPr="004F262A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oły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dy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kc</w:t>
      </w:r>
      <w:r w:rsidRPr="004F262A">
        <w:rPr>
          <w:rFonts w:ascii="Times New Roman" w:eastAsia="Cambria" w:hAnsi="Times New Roman" w:cs="Times New Roman"/>
          <w:sz w:val="24"/>
          <w:szCs w:val="24"/>
        </w:rPr>
        <w:t>ji.</w:t>
      </w:r>
    </w:p>
    <w:p w:rsidR="004D0673" w:rsidRPr="004F262A" w:rsidRDefault="004D0673" w:rsidP="004F262A">
      <w:pPr>
        <w:pStyle w:val="Akapitzlist"/>
        <w:numPr>
          <w:ilvl w:val="0"/>
          <w:numId w:val="13"/>
        </w:numPr>
        <w:spacing w:line="360" w:lineRule="auto"/>
        <w:ind w:left="0" w:firstLine="0"/>
        <w:rPr>
          <w:rFonts w:ascii="Times New Roman" w:eastAsia="Cambria" w:hAnsi="Times New Roman" w:cs="Times New Roman"/>
          <w:spacing w:val="2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>Id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tyfi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kac</w:t>
      </w:r>
      <w:r w:rsidRPr="004F262A">
        <w:rPr>
          <w:rFonts w:ascii="Times New Roman" w:eastAsia="Cambria" w:hAnsi="Times New Roman" w:cs="Times New Roman"/>
          <w:sz w:val="24"/>
          <w:szCs w:val="24"/>
        </w:rPr>
        <w:t>ję</w:t>
      </w:r>
      <w:r w:rsidRPr="004F262A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wców</w:t>
      </w:r>
      <w:r w:rsidRPr="004F262A">
        <w:rPr>
          <w:rFonts w:ascii="Times New Roman" w:eastAsia="Cambria" w:hAnsi="Times New Roman" w:cs="Times New Roman"/>
          <w:spacing w:val="3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3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ży</w:t>
      </w:r>
      <w:r w:rsidRPr="004F262A">
        <w:rPr>
          <w:rFonts w:ascii="Times New Roman" w:eastAsia="Cambria" w:hAnsi="Times New Roman" w:cs="Times New Roman"/>
          <w:spacing w:val="3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pozost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ć</w:t>
      </w:r>
      <w:r w:rsidRPr="004F262A">
        <w:rPr>
          <w:rFonts w:ascii="Times New Roman" w:eastAsia="Cambria" w:hAnsi="Times New Roman" w:cs="Times New Roman"/>
          <w:spacing w:val="3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z w:val="24"/>
          <w:szCs w:val="24"/>
        </w:rPr>
        <w:t>istom</w:t>
      </w:r>
      <w:r w:rsidRPr="004F262A">
        <w:rPr>
          <w:rFonts w:ascii="Times New Roman" w:eastAsia="Cambria" w:hAnsi="Times New Roman" w:cs="Times New Roman"/>
          <w:spacing w:val="3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4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fo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ty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m.</w:t>
      </w:r>
    </w:p>
    <w:p w:rsidR="004D0673" w:rsidRPr="004F262A" w:rsidRDefault="004D0673" w:rsidP="004F262A">
      <w:pPr>
        <w:pStyle w:val="Akapitzlist"/>
        <w:numPr>
          <w:ilvl w:val="0"/>
          <w:numId w:val="13"/>
        </w:numPr>
        <w:spacing w:line="360" w:lineRule="auto"/>
        <w:ind w:left="0" w:firstLine="0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W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yt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uac</w:t>
      </w:r>
      <w:r w:rsidRPr="004F262A">
        <w:rPr>
          <w:rFonts w:ascii="Times New Roman" w:eastAsia="Cambria" w:hAnsi="Times New Roman" w:cs="Times New Roman"/>
          <w:sz w:val="24"/>
          <w:szCs w:val="24"/>
        </w:rPr>
        <w:t>ji,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gdy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yd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odo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ł </w:t>
      </w:r>
      <w:r w:rsidRPr="004F262A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ty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er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ub</w:t>
      </w:r>
      <w:r w:rsidRPr="004F262A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ą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ł</w:t>
      </w:r>
      <w:r w:rsidRPr="004F262A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ię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tą 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ży</w:t>
      </w:r>
      <w:r w:rsidRPr="004F262A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mić Poli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ę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ę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ł</w:t>
      </w:r>
      <w:r w:rsidRPr="004F262A">
        <w:rPr>
          <w:rFonts w:ascii="Times New Roman" w:eastAsia="Cambria" w:hAnsi="Times New Roman" w:cs="Times New Roman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dzi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ała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ia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zid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en</w:t>
      </w:r>
      <w:r w:rsidRPr="004F262A">
        <w:rPr>
          <w:rFonts w:ascii="Times New Roman" w:eastAsia="Cambria" w:hAnsi="Times New Roman" w:cs="Times New Roman"/>
          <w:sz w:val="24"/>
          <w:szCs w:val="24"/>
        </w:rPr>
        <w:t>ty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f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ia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wc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>.</w:t>
      </w:r>
    </w:p>
    <w:p w:rsidR="004D0673" w:rsidRPr="004F262A" w:rsidRDefault="004D0673" w:rsidP="004F262A">
      <w:pPr>
        <w:pStyle w:val="Akapitzlist"/>
        <w:numPr>
          <w:ilvl w:val="0"/>
          <w:numId w:val="13"/>
        </w:numPr>
        <w:spacing w:before="77" w:line="360" w:lineRule="auto"/>
        <w:ind w:left="0" w:firstLine="0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Je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śl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3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wc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mi</w:t>
      </w:r>
      <w:r w:rsidRPr="004F262A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en</w:t>
      </w:r>
      <w:r w:rsidRPr="004F262A">
        <w:rPr>
          <w:rFonts w:ascii="Times New Roman" w:eastAsia="Cambria" w:hAnsi="Times New Roman" w:cs="Times New Roman"/>
          <w:sz w:val="24"/>
          <w:szCs w:val="24"/>
        </w:rPr>
        <w:t>tu</w:t>
      </w:r>
      <w:r w:rsidRPr="004F262A">
        <w:rPr>
          <w:rFonts w:ascii="Times New Roman" w:eastAsia="Cambria" w:hAnsi="Times New Roman" w:cs="Times New Roman"/>
          <w:spacing w:val="3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ą</w:t>
      </w:r>
      <w:r w:rsidRPr="004F262A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znio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2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ne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3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oły,</w:t>
      </w:r>
      <w:r w:rsidRPr="004F262A">
        <w:rPr>
          <w:rFonts w:ascii="Times New Roman" w:eastAsia="Cambria" w:hAnsi="Times New Roman" w:cs="Times New Roman"/>
          <w:spacing w:val="3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3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istnia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ł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yt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uac</w:t>
      </w:r>
      <w:r w:rsidRPr="004F262A">
        <w:rPr>
          <w:rFonts w:ascii="Times New Roman" w:eastAsia="Cambria" w:hAnsi="Times New Roman" w:cs="Times New Roman"/>
          <w:sz w:val="24"/>
          <w:szCs w:val="24"/>
        </w:rPr>
        <w:t>ji</w:t>
      </w:r>
      <w:r w:rsidRPr="004F262A">
        <w:rPr>
          <w:rFonts w:ascii="Times New Roman" w:eastAsia="Cambria" w:hAnsi="Times New Roman" w:cs="Times New Roman"/>
          <w:spacing w:val="3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ży</w:t>
      </w:r>
    </w:p>
    <w:p w:rsidR="004D0673" w:rsidRPr="004F262A" w:rsidRDefault="004D0673" w:rsidP="004F262A">
      <w:pPr>
        <w:pStyle w:val="Akapitzlist"/>
        <w:spacing w:line="360" w:lineRule="auto"/>
        <w:ind w:left="0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>po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mić</w:t>
      </w:r>
      <w:r w:rsidRPr="004F262A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4F262A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odzi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ó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ś </w:t>
      </w:r>
      <w:r w:rsidRPr="004F262A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c 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odjąć 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ała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ia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how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wc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.</w:t>
      </w:r>
      <w:r w:rsidRPr="004F262A">
        <w:rPr>
          <w:rFonts w:ascii="Times New Roman" w:eastAsia="Cambria" w:hAnsi="Times New Roman" w:cs="Times New Roman"/>
          <w:spacing w:val="4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ż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</w:p>
    <w:p w:rsidR="004D0673" w:rsidRPr="004F262A" w:rsidRDefault="004D0673" w:rsidP="004F262A">
      <w:pPr>
        <w:pStyle w:val="Akapitzlist"/>
        <w:spacing w:line="360" w:lineRule="auto"/>
        <w:ind w:left="0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sk</w:t>
      </w:r>
      <w:r w:rsidRPr="004F262A">
        <w:rPr>
          <w:rFonts w:ascii="Times New Roman" w:eastAsia="Cambria" w:hAnsi="Times New Roman" w:cs="Times New Roman"/>
          <w:sz w:val="24"/>
          <w:szCs w:val="24"/>
        </w:rPr>
        <w:t>ut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i </w:t>
      </w:r>
      <w:r w:rsidRPr="004F262A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ak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u 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ją 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dot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kl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3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4F262A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ak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er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do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wadzi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ł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y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do   </w:t>
      </w:r>
      <w:r w:rsidRPr="004F262A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znis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zc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ia 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mi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ia </w:t>
      </w:r>
      <w:r w:rsidRPr="004F262A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ub</w:t>
      </w:r>
    </w:p>
    <w:p w:rsidR="004D0673" w:rsidRPr="004F262A" w:rsidRDefault="004D0673" w:rsidP="004F262A">
      <w:pPr>
        <w:pStyle w:val="Akapitzlist"/>
        <w:spacing w:line="360" w:lineRule="auto"/>
        <w:ind w:left="0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utraty </w:t>
      </w:r>
      <w:r w:rsidRPr="004F262A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istot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4F262A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4F262A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(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p. </w:t>
      </w:r>
      <w:r w:rsidRPr="004F262A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g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om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dzony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4F262A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4F262A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-</w:t>
      </w:r>
      <w:r w:rsidRPr="004F262A">
        <w:rPr>
          <w:rFonts w:ascii="Times New Roman" w:eastAsia="Cambria" w:hAnsi="Times New Roman" w:cs="Times New Roman"/>
          <w:sz w:val="24"/>
          <w:szCs w:val="24"/>
        </w:rPr>
        <w:t>dz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u </w:t>
      </w:r>
      <w:r w:rsidRPr="004F262A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oły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)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4F262A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ży </w:t>
      </w:r>
      <w:r w:rsidRPr="004F262A">
        <w:rPr>
          <w:rFonts w:ascii="Times New Roman" w:eastAsia="Cambria" w:hAnsi="Times New Roman" w:cs="Times New Roman"/>
          <w:spacing w:val="2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</w:p>
    <w:p w:rsidR="004D0673" w:rsidRPr="004F262A" w:rsidRDefault="004D0673" w:rsidP="004F262A">
      <w:pPr>
        <w:pStyle w:val="Akapitzlist"/>
        <w:spacing w:before="17" w:line="360" w:lineRule="auto"/>
        <w:ind w:left="0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zg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ł</w:t>
      </w:r>
      <w:r w:rsidRPr="004F262A">
        <w:rPr>
          <w:rFonts w:ascii="Times New Roman" w:eastAsia="Cambria" w:hAnsi="Times New Roman" w:cs="Times New Roman"/>
          <w:sz w:val="24"/>
          <w:szCs w:val="24"/>
        </w:rPr>
        <w:t>osić</w:t>
      </w:r>
      <w:r w:rsidRPr="004F262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a Poli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ę</w:t>
      </w:r>
      <w:r w:rsidRPr="004F262A">
        <w:rPr>
          <w:rFonts w:ascii="Times New Roman" w:eastAsia="Cambria" w:hAnsi="Times New Roman" w:cs="Times New Roman"/>
          <w:sz w:val="24"/>
          <w:szCs w:val="24"/>
        </w:rPr>
        <w:t>.</w:t>
      </w:r>
    </w:p>
    <w:p w:rsidR="004D0673" w:rsidRPr="004F262A" w:rsidRDefault="004D0673" w:rsidP="004F262A">
      <w:pPr>
        <w:pStyle w:val="Akapitzlist"/>
        <w:numPr>
          <w:ilvl w:val="0"/>
          <w:numId w:val="13"/>
        </w:numPr>
        <w:spacing w:before="17" w:line="360" w:lineRule="auto"/>
        <w:ind w:left="0" w:firstLine="0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lastRenderedPageBreak/>
        <w:t>O 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ży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dom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ć 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poł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ość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ą</w:t>
      </w:r>
      <w:r w:rsidRPr="004F262A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(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znió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yc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i,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odzi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ó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)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wać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ę</w:t>
      </w:r>
      <w:r w:rsidRPr="004F262A">
        <w:rPr>
          <w:rFonts w:ascii="Times New Roman" w:eastAsia="Cambria" w:hAnsi="Times New Roman" w:cs="Times New Roman"/>
          <w:sz w:val="24"/>
          <w:szCs w:val="24"/>
        </w:rPr>
        <w:t>te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dzi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ała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aca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ąc</w:t>
      </w:r>
      <w:r w:rsidRPr="004F262A">
        <w:rPr>
          <w:rFonts w:ascii="Times New Roman" w:eastAsia="Cambria" w:hAnsi="Times New Roman" w:cs="Times New Roman"/>
          <w:sz w:val="24"/>
          <w:szCs w:val="24"/>
        </w:rPr>
        <w:t>e dzi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ała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pli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kac</w:t>
      </w:r>
      <w:r w:rsidRPr="004F262A">
        <w:rPr>
          <w:rFonts w:ascii="Times New Roman" w:eastAsia="Cambria" w:hAnsi="Times New Roman" w:cs="Times New Roman"/>
          <w:sz w:val="24"/>
          <w:szCs w:val="24"/>
        </w:rPr>
        <w:t>ji</w:t>
      </w:r>
      <w:r w:rsidRPr="004F262A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z w:val="24"/>
          <w:szCs w:val="24"/>
        </w:rPr>
        <w:t>pu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er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w w:val="99"/>
          <w:sz w:val="24"/>
          <w:szCs w:val="24"/>
        </w:rPr>
        <w:t>wy</w:t>
      </w:r>
      <w:r w:rsidRPr="004F262A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w w:val="99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2"/>
          <w:w w:val="99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w w:val="99"/>
          <w:sz w:val="24"/>
          <w:szCs w:val="24"/>
        </w:rPr>
        <w:t>wa</w:t>
      </w:r>
      <w:r w:rsidRPr="004F262A">
        <w:rPr>
          <w:rFonts w:ascii="Times New Roman" w:eastAsia="Cambria" w:hAnsi="Times New Roman" w:cs="Times New Roman"/>
          <w:spacing w:val="2"/>
          <w:w w:val="99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w w:val="99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6"/>
          <w:w w:val="99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-</w:t>
      </w:r>
      <w:r w:rsidRPr="004F262A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w w:val="99"/>
          <w:sz w:val="24"/>
          <w:szCs w:val="24"/>
        </w:rPr>
        <w:t>du</w:t>
      </w:r>
      <w:r w:rsidRPr="004F262A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kac</w:t>
      </w:r>
      <w:r w:rsidRPr="004F262A">
        <w:rPr>
          <w:rFonts w:ascii="Times New Roman" w:eastAsia="Cambria" w:hAnsi="Times New Roman" w:cs="Times New Roman"/>
          <w:w w:val="99"/>
          <w:sz w:val="24"/>
          <w:szCs w:val="24"/>
        </w:rPr>
        <w:t>yjne</w:t>
      </w:r>
      <w:r w:rsidRPr="004F262A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be</w:t>
      </w:r>
      <w:r w:rsidRPr="004F262A">
        <w:rPr>
          <w:rFonts w:ascii="Times New Roman" w:eastAsia="Cambria" w:hAnsi="Times New Roman" w:cs="Times New Roman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dzi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i.</w:t>
      </w:r>
    </w:p>
    <w:p w:rsidR="004D0673" w:rsidRPr="004F262A" w:rsidRDefault="004D0673" w:rsidP="004F262A">
      <w:pPr>
        <w:pStyle w:val="Akapitzlist"/>
        <w:numPr>
          <w:ilvl w:val="0"/>
          <w:numId w:val="13"/>
        </w:numPr>
        <w:spacing w:before="17" w:line="360" w:lineRule="auto"/>
        <w:ind w:left="0" w:firstLine="0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wyst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ą</w:t>
      </w:r>
      <w:r w:rsidRPr="004F262A">
        <w:rPr>
          <w:rFonts w:ascii="Times New Roman" w:eastAsia="Cambria" w:hAnsi="Times New Roman" w:cs="Times New Roman"/>
          <w:sz w:val="24"/>
          <w:szCs w:val="24"/>
        </w:rPr>
        <w:t>pie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ia</w:t>
      </w:r>
      <w:r w:rsidRPr="004F262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t m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z utraty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(s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gó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 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ż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h)</w:t>
      </w:r>
      <w:r w:rsidRPr="004F262A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ży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zg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ł</w:t>
      </w:r>
      <w:r w:rsidRPr="004F262A">
        <w:rPr>
          <w:rFonts w:ascii="Times New Roman" w:eastAsia="Cambria" w:hAnsi="Times New Roman" w:cs="Times New Roman"/>
          <w:sz w:val="24"/>
          <w:szCs w:val="24"/>
        </w:rPr>
        <w:t>osić</w:t>
      </w:r>
      <w:r w:rsidRPr="004F262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yd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Poli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ji.</w:t>
      </w:r>
    </w:p>
    <w:p w:rsidR="004D0673" w:rsidRPr="004F262A" w:rsidRDefault="004D0673" w:rsidP="004F262A">
      <w:pPr>
        <w:pStyle w:val="Akapitzlist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kac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wa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ii</w:t>
      </w:r>
      <w:r w:rsidRPr="004F262A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(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p.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oł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oj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y)</w:t>
      </w:r>
      <w:r w:rsidRPr="004F262A">
        <w:rPr>
          <w:rFonts w:ascii="Times New Roman" w:eastAsia="Cambria" w:hAnsi="Times New Roman" w:cs="Times New Roman"/>
          <w:spacing w:val="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ub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t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(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p.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utrata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-</w:t>
      </w:r>
      <w:r w:rsidRPr="004F262A">
        <w:rPr>
          <w:rFonts w:ascii="Times New Roman" w:eastAsia="Cambria" w:hAnsi="Times New Roman" w:cs="Times New Roman"/>
          <w:sz w:val="24"/>
          <w:szCs w:val="24"/>
        </w:rPr>
        <w:t>dzi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ka</w:t>
      </w:r>
      <w:r w:rsidRPr="004F262A">
        <w:rPr>
          <w:rFonts w:ascii="Times New Roman" w:eastAsia="Cambria" w:hAnsi="Times New Roman" w:cs="Times New Roman"/>
          <w:sz w:val="24"/>
          <w:szCs w:val="24"/>
        </w:rPr>
        <w:t>)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 z</w:t>
      </w:r>
      <w:r w:rsidRPr="004F262A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ę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go wsp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ia</w:t>
      </w:r>
      <w:r w:rsidRPr="004F262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ks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ck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go,</w:t>
      </w:r>
      <w:r w:rsidRPr="004F262A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ak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er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is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ó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g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mo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ia</w:t>
      </w:r>
      <w:r w:rsidRPr="004F262A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ub 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ó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 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sł</w:t>
      </w:r>
      <w:r w:rsidRPr="004F262A">
        <w:rPr>
          <w:rFonts w:ascii="Times New Roman" w:eastAsia="Cambria" w:hAnsi="Times New Roman" w:cs="Times New Roman"/>
          <w:sz w:val="24"/>
          <w:szCs w:val="24"/>
        </w:rPr>
        <w:t>ugi</w:t>
      </w:r>
      <w:r w:rsidRPr="004F262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wys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z w:val="24"/>
          <w:szCs w:val="24"/>
        </w:rPr>
        <w:t>izow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1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fi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.</w:t>
      </w:r>
    </w:p>
    <w:p w:rsidR="003F2F48" w:rsidRDefault="003F2F48" w:rsidP="002111D7">
      <w:pPr>
        <w:pStyle w:val="Nagwek1"/>
      </w:pPr>
      <w:bookmarkStart w:id="7" w:name="_Toc10399865"/>
      <w:r w:rsidRPr="002111D7">
        <w:rPr>
          <w:szCs w:val="24"/>
        </w:rPr>
        <w:t>P</w:t>
      </w:r>
      <w:r w:rsidR="002111D7" w:rsidRPr="002111D7">
        <w:t>opełnienie przez ucznia czynu karalnego</w:t>
      </w:r>
      <w:bookmarkEnd w:id="7"/>
    </w:p>
    <w:p w:rsidR="002111D7" w:rsidRPr="002111D7" w:rsidRDefault="002111D7" w:rsidP="002111D7"/>
    <w:p w:rsidR="003F2F48" w:rsidRPr="004F262A" w:rsidRDefault="003F2F48" w:rsidP="004F2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Celem procedury jest zapewnienie bezpieczeństwa fizycznego w szkole na wypadek popełnienia przez ucznia czynu karalnego oraz udzielenie pomocy uczniowi- sprawcy czynu karalnego.</w:t>
      </w:r>
    </w:p>
    <w:p w:rsidR="003F2F48" w:rsidRPr="004F262A" w:rsidRDefault="003F2F48" w:rsidP="004F262A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k </w:t>
      </w:r>
      <w:r w:rsidRPr="004F262A">
        <w:rPr>
          <w:rFonts w:ascii="Times New Roman" w:eastAsia="Cambria" w:hAnsi="Times New Roman" w:cs="Times New Roman"/>
          <w:spacing w:val="1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doty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zy </w:t>
      </w:r>
      <w:r w:rsidRPr="004F262A">
        <w:rPr>
          <w:rFonts w:ascii="Times New Roman" w:eastAsia="Cambria" w:hAnsi="Times New Roman" w:cs="Times New Roman"/>
          <w:spacing w:val="1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ów </w:t>
      </w:r>
      <w:r w:rsidRPr="004F262A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br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h </w:t>
      </w:r>
      <w:r w:rsidRPr="004F262A">
        <w:rPr>
          <w:rFonts w:ascii="Times New Roman" w:eastAsia="Cambria" w:hAnsi="Times New Roman" w:cs="Times New Roman"/>
          <w:spacing w:val="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z </w:t>
      </w:r>
      <w:r w:rsidRPr="004F262A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6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wę </w:t>
      </w:r>
      <w:r w:rsidRPr="004F262A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Pr="004F262A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pos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ę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wa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iu </w:t>
      </w:r>
      <w:r w:rsidRPr="004F262A">
        <w:rPr>
          <w:rFonts w:ascii="Times New Roman" w:eastAsia="Cambria" w:hAnsi="Times New Roman" w:cs="Times New Roman"/>
          <w:spacing w:val="1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w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wa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2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oz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2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ę</w:t>
      </w:r>
      <w:r w:rsidRPr="004F262A">
        <w:rPr>
          <w:rFonts w:ascii="Times New Roman" w:eastAsia="Cambria" w:hAnsi="Times New Roman" w:cs="Times New Roman"/>
          <w:sz w:val="24"/>
          <w:szCs w:val="24"/>
        </w:rPr>
        <w:t>ps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ę</w:t>
      </w:r>
      <w:r w:rsidRPr="004F262A">
        <w:rPr>
          <w:rFonts w:ascii="Times New Roman" w:eastAsia="Cambria" w:hAnsi="Times New Roman" w:cs="Times New Roman"/>
          <w:sz w:val="24"/>
          <w:szCs w:val="24"/>
        </w:rPr>
        <w:t>ps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z w:val="24"/>
          <w:szCs w:val="24"/>
        </w:rPr>
        <w:t>wo</w:t>
      </w:r>
      <w:r w:rsidRPr="004F262A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ska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rb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ow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</w:p>
    <w:p w:rsidR="003F2F48" w:rsidRPr="004F262A" w:rsidRDefault="003F2F48" w:rsidP="004F262A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position w:val="1"/>
          <w:sz w:val="24"/>
          <w:szCs w:val="24"/>
        </w:rPr>
        <w:t>al</w:t>
      </w:r>
      <w:r w:rsidRPr="004F262A">
        <w:rPr>
          <w:rFonts w:ascii="Times New Roman" w:eastAsia="Cambria" w:hAnsi="Times New Roman" w:cs="Times New Roman"/>
          <w:spacing w:val="-1"/>
          <w:position w:val="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4"/>
          <w:position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wy</w:t>
      </w:r>
      <w:r w:rsidRPr="004F262A">
        <w:rPr>
          <w:rFonts w:ascii="Times New Roman" w:eastAsia="Cambria" w:hAnsi="Times New Roman" w:cs="Times New Roman"/>
          <w:spacing w:val="1"/>
          <w:position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-1"/>
          <w:position w:val="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position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pacing w:val="3"/>
          <w:position w:val="1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position w:val="1"/>
          <w:sz w:val="24"/>
          <w:szCs w:val="24"/>
        </w:rPr>
        <w:t>en</w:t>
      </w:r>
      <w:r w:rsidRPr="004F262A">
        <w:rPr>
          <w:rFonts w:ascii="Times New Roman" w:eastAsia="Cambria" w:hAnsi="Times New Roman" w:cs="Times New Roman"/>
          <w:spacing w:val="2"/>
          <w:position w:val="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1"/>
          <w:position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position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-1"/>
          <w:position w:val="1"/>
          <w:sz w:val="24"/>
          <w:szCs w:val="24"/>
        </w:rPr>
        <w:t>re</w:t>
      </w:r>
      <w:r w:rsidRPr="004F262A">
        <w:rPr>
          <w:rFonts w:ascii="Times New Roman" w:eastAsia="Cambria" w:hAnsi="Times New Roman" w:cs="Times New Roman"/>
          <w:spacing w:val="1"/>
          <w:position w:val="1"/>
          <w:sz w:val="24"/>
          <w:szCs w:val="24"/>
        </w:rPr>
        <w:t>śl</w:t>
      </w:r>
      <w:r w:rsidRPr="004F262A">
        <w:rPr>
          <w:rFonts w:ascii="Times New Roman" w:eastAsia="Cambria" w:hAnsi="Times New Roman" w:cs="Times New Roman"/>
          <w:spacing w:val="2"/>
          <w:position w:val="1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position w:val="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6"/>
          <w:position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3"/>
          <w:position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position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position w:val="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ty</w:t>
      </w:r>
      <w:r w:rsidRPr="004F262A">
        <w:rPr>
          <w:rFonts w:ascii="Times New Roman" w:eastAsia="Cambria" w:hAnsi="Times New Roman" w:cs="Times New Roman"/>
          <w:spacing w:val="1"/>
          <w:position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position w:val="1"/>
          <w:sz w:val="24"/>
          <w:szCs w:val="24"/>
        </w:rPr>
        <w:t>łac</w:t>
      </w:r>
      <w:r w:rsidRPr="004F262A">
        <w:rPr>
          <w:rFonts w:ascii="Times New Roman" w:eastAsia="Cambria" w:hAnsi="Times New Roman" w:cs="Times New Roman"/>
          <w:position w:val="1"/>
          <w:sz w:val="24"/>
          <w:szCs w:val="24"/>
        </w:rPr>
        <w:t>h:</w:t>
      </w:r>
    </w:p>
    <w:p w:rsidR="003F2F48" w:rsidRPr="004F262A" w:rsidRDefault="003F2F48" w:rsidP="004F262A">
      <w:pPr>
        <w:spacing w:before="77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ar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50a</w:t>
      </w:r>
      <w:r w:rsidRPr="004F262A">
        <w:rPr>
          <w:rFonts w:ascii="Times New Roman" w:eastAsia="Cambria" w:hAnsi="Times New Roman" w:cs="Times New Roman"/>
          <w:spacing w:val="2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2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posi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1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oż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ty</w:t>
      </w:r>
      <w:r w:rsidRPr="004F262A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ub</w:t>
      </w:r>
      <w:r w:rsidRPr="004F262A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go</w:t>
      </w:r>
      <w:r w:rsidRPr="004F262A">
        <w:rPr>
          <w:rFonts w:ascii="Times New Roman" w:eastAsia="Cambria" w:hAnsi="Times New Roman" w:cs="Times New Roman"/>
          <w:spacing w:val="1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bn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1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zp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go</w:t>
      </w:r>
    </w:p>
    <w:p w:rsidR="003F2F48" w:rsidRPr="004F262A" w:rsidRDefault="003F2F48" w:rsidP="004F262A">
      <w:pPr>
        <w:spacing w:before="38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dmi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z w:val="24"/>
          <w:szCs w:val="24"/>
        </w:rPr>
        <w:t>tu</w:t>
      </w:r>
      <w:r w:rsidRPr="004F262A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js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znym,</w:t>
      </w:r>
    </w:p>
    <w:p w:rsidR="003F2F48" w:rsidRPr="004F262A" w:rsidRDefault="003F2F48" w:rsidP="004F262A">
      <w:pPr>
        <w:spacing w:before="38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51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kł</w:t>
      </w:r>
      <w:r w:rsidRPr="004F262A">
        <w:rPr>
          <w:rFonts w:ascii="Times New Roman" w:eastAsia="Cambria" w:hAnsi="Times New Roman" w:cs="Times New Roman"/>
          <w:sz w:val="24"/>
          <w:szCs w:val="24"/>
        </w:rPr>
        <w:t>ó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pokoju</w:t>
      </w:r>
      <w:r w:rsidRPr="004F262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ub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ą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zn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g</w:t>
      </w:r>
      <w:r w:rsidRPr="004F262A">
        <w:rPr>
          <w:rFonts w:ascii="Times New Roman" w:eastAsia="Cambria" w:hAnsi="Times New Roman" w:cs="Times New Roman"/>
          <w:sz w:val="24"/>
          <w:szCs w:val="24"/>
        </w:rPr>
        <w:t>o,</w:t>
      </w:r>
    </w:p>
    <w:p w:rsidR="003F2F48" w:rsidRPr="004F262A" w:rsidRDefault="003F2F48" w:rsidP="004F262A">
      <w:pPr>
        <w:spacing w:before="66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69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z w:val="24"/>
          <w:szCs w:val="24"/>
        </w:rPr>
        <w:t>my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śl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is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zc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uw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zn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ó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</w:p>
    <w:p w:rsidR="003F2F48" w:rsidRPr="004F262A" w:rsidRDefault="003F2F48" w:rsidP="004F262A">
      <w:pPr>
        <w:spacing w:before="65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74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is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zc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z w:val="24"/>
          <w:szCs w:val="24"/>
        </w:rPr>
        <w:t>wa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ak</w:t>
      </w:r>
      <w:r w:rsidRPr="004F262A">
        <w:rPr>
          <w:rFonts w:ascii="Times New Roman" w:eastAsia="Cambria" w:hAnsi="Times New Roman" w:cs="Times New Roman"/>
          <w:sz w:val="24"/>
          <w:szCs w:val="24"/>
        </w:rPr>
        <w:t>ów</w:t>
      </w:r>
      <w:r w:rsidRPr="004F262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os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g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wc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h,</w:t>
      </w:r>
    </w:p>
    <w:p w:rsidR="003F2F48" w:rsidRPr="004F262A" w:rsidRDefault="003F2F48" w:rsidP="004F262A">
      <w:pPr>
        <w:spacing w:before="65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76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uca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dmio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mi</w:t>
      </w:r>
      <w:r w:rsidRPr="004F262A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zd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y,</w:t>
      </w:r>
    </w:p>
    <w:p w:rsidR="003F2F48" w:rsidRPr="004F262A" w:rsidRDefault="003F2F48" w:rsidP="004F262A">
      <w:pPr>
        <w:spacing w:before="65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85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sa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ln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is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zc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-10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zn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ak</w:t>
      </w:r>
      <w:r w:rsidRPr="004F262A">
        <w:rPr>
          <w:rFonts w:ascii="Times New Roman" w:eastAsia="Cambria" w:hAnsi="Times New Roman" w:cs="Times New Roman"/>
          <w:sz w:val="24"/>
          <w:szCs w:val="24"/>
        </w:rPr>
        <w:t>ó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</w:p>
    <w:p w:rsidR="003F2F48" w:rsidRPr="004F262A" w:rsidRDefault="003F2F48" w:rsidP="004F262A">
      <w:pPr>
        <w:spacing w:before="65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87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z w:val="24"/>
          <w:szCs w:val="24"/>
        </w:rPr>
        <w:t>du</w:t>
      </w:r>
      <w:r w:rsidRPr="004F262A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ż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iu</w:t>
      </w:r>
      <w:r w:rsidRPr="004F262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alk</w:t>
      </w:r>
      <w:r w:rsidRPr="004F262A">
        <w:rPr>
          <w:rFonts w:ascii="Times New Roman" w:eastAsia="Cambria" w:hAnsi="Times New Roman" w:cs="Times New Roman"/>
          <w:sz w:val="24"/>
          <w:szCs w:val="24"/>
        </w:rPr>
        <w:t>oho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u,</w:t>
      </w:r>
    </w:p>
    <w:p w:rsidR="003F2F48" w:rsidRPr="004F262A" w:rsidRDefault="003F2F48" w:rsidP="004F262A">
      <w:pPr>
        <w:spacing w:before="65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119 –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dzi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ż</w:t>
      </w:r>
      <w:r w:rsidRPr="004F262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ub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>wł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</w:p>
    <w:p w:rsidR="003F2F48" w:rsidRPr="004F262A" w:rsidRDefault="003F2F48" w:rsidP="004F262A">
      <w:pPr>
        <w:spacing w:before="65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lastRenderedPageBreak/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122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ase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yl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dz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ą</w:t>
      </w:r>
      <w:r w:rsidRPr="004F262A">
        <w:rPr>
          <w:rFonts w:ascii="Times New Roman" w:eastAsia="Cambria" w:hAnsi="Times New Roman" w:cs="Times New Roman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pacing w:val="-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tym, że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poc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h</w:t>
      </w:r>
      <w:r w:rsidRPr="004F262A">
        <w:rPr>
          <w:rFonts w:ascii="Times New Roman" w:eastAsia="Cambria" w:hAnsi="Times New Roman" w:cs="Times New Roman"/>
          <w:sz w:val="24"/>
          <w:szCs w:val="24"/>
        </w:rPr>
        <w:t>odzi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o z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dzi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ż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</w:p>
    <w:p w:rsidR="003F2F48" w:rsidRPr="004F262A" w:rsidRDefault="003F2F48" w:rsidP="004F262A">
      <w:pPr>
        <w:spacing w:before="65"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124 –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n</w:t>
      </w:r>
      <w:r w:rsidRPr="004F262A">
        <w:rPr>
          <w:rFonts w:ascii="Times New Roman" w:eastAsia="Cambria" w:hAnsi="Times New Roman" w:cs="Times New Roman"/>
          <w:sz w:val="24"/>
          <w:szCs w:val="24"/>
        </w:rPr>
        <w:t>is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zc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-1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ub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z w:val="24"/>
          <w:szCs w:val="24"/>
        </w:rPr>
        <w:t>dz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-1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ud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ze</w:t>
      </w:r>
      <w:r w:rsidRPr="004F262A">
        <w:rPr>
          <w:rFonts w:ascii="Times New Roman" w:eastAsia="Cambria" w:hAnsi="Times New Roman" w:cs="Times New Roman"/>
          <w:sz w:val="24"/>
          <w:szCs w:val="24"/>
        </w:rPr>
        <w:t>j</w:t>
      </w:r>
      <w:r w:rsidRPr="004F262A">
        <w:rPr>
          <w:rFonts w:ascii="Times New Roman" w:eastAsia="Cambria" w:hAnsi="Times New Roman" w:cs="Times New Roman"/>
          <w:spacing w:val="-6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pacing w:val="3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</w:t>
      </w:r>
      <w:r w:rsidRPr="004F262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-4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133 –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4F262A">
        <w:rPr>
          <w:rFonts w:ascii="Times New Roman" w:eastAsia="Cambria" w:hAnsi="Times New Roman" w:cs="Times New Roman"/>
          <w:sz w:val="24"/>
          <w:szCs w:val="24"/>
        </w:rPr>
        <w:t>p</w:t>
      </w:r>
      <w:r w:rsidRPr="004F262A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lac</w:t>
      </w:r>
      <w:r w:rsidRPr="004F262A">
        <w:rPr>
          <w:rFonts w:ascii="Times New Roman" w:eastAsia="Cambria" w:hAnsi="Times New Roman" w:cs="Times New Roman"/>
          <w:sz w:val="24"/>
          <w:szCs w:val="24"/>
        </w:rPr>
        <w:t>ja</w:t>
      </w:r>
      <w:r w:rsidRPr="004F262A">
        <w:rPr>
          <w:rFonts w:ascii="Times New Roman" w:eastAsia="Cambria" w:hAnsi="Times New Roman" w:cs="Times New Roman"/>
          <w:spacing w:val="-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le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m</w:t>
      </w:r>
      <w:r w:rsidRPr="004F262A">
        <w:rPr>
          <w:rFonts w:ascii="Times New Roman" w:eastAsia="Cambria" w:hAnsi="Times New Roman" w:cs="Times New Roman"/>
          <w:sz w:val="24"/>
          <w:szCs w:val="24"/>
        </w:rPr>
        <w:t>i,</w:t>
      </w:r>
      <w:r w:rsidRPr="004F262A">
        <w:rPr>
          <w:rFonts w:ascii="Times New Roman" w:eastAsia="Cambria" w:hAnsi="Times New Roman" w:cs="Times New Roman"/>
          <w:spacing w:val="-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tzw.</w:t>
      </w:r>
      <w:r w:rsidRPr="004F262A">
        <w:rPr>
          <w:rFonts w:ascii="Times New Roman" w:eastAsia="Cambria" w:hAnsi="Times New Roman" w:cs="Times New Roman"/>
          <w:spacing w:val="-3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,</w:t>
      </w:r>
    </w:p>
    <w:p w:rsidR="003F2F48" w:rsidRPr="004F262A" w:rsidRDefault="003F2F48" w:rsidP="004F262A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t.</w:t>
      </w:r>
      <w:r w:rsidRPr="004F262A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143</w:t>
      </w:r>
      <w:r w:rsidRPr="004F262A">
        <w:rPr>
          <w:rFonts w:ascii="Times New Roman" w:eastAsia="Cambria" w:hAnsi="Times New Roman" w:cs="Times New Roman"/>
          <w:spacing w:val="1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–</w:t>
      </w:r>
      <w:r w:rsidRPr="004F262A">
        <w:rPr>
          <w:rFonts w:ascii="Times New Roman" w:eastAsia="Cambria" w:hAnsi="Times New Roman" w:cs="Times New Roman"/>
          <w:spacing w:val="1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utrud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pacing w:val="7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ub</w:t>
      </w:r>
      <w:r w:rsidRPr="004F262A">
        <w:rPr>
          <w:rFonts w:ascii="Times New Roman" w:eastAsia="Cambria" w:hAnsi="Times New Roman" w:cs="Times New Roman"/>
          <w:spacing w:val="1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uni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moż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w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an</w:t>
      </w:r>
      <w:r w:rsidRPr="004F262A">
        <w:rPr>
          <w:rFonts w:ascii="Times New Roman" w:eastAsia="Cambria" w:hAnsi="Times New Roman" w:cs="Times New Roman"/>
          <w:sz w:val="24"/>
          <w:szCs w:val="24"/>
        </w:rPr>
        <w:t>ie</w:t>
      </w:r>
      <w:r w:rsidRPr="004F262A">
        <w:rPr>
          <w:rFonts w:ascii="Times New Roman" w:eastAsia="Cambria" w:hAnsi="Times New Roman" w:cs="Times New Roman"/>
          <w:spacing w:val="5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o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ys</w:t>
      </w:r>
      <w:r w:rsidRPr="004F262A">
        <w:rPr>
          <w:rFonts w:ascii="Times New Roman" w:eastAsia="Cambria" w:hAnsi="Times New Roman" w:cs="Times New Roman"/>
          <w:sz w:val="24"/>
          <w:szCs w:val="24"/>
        </w:rPr>
        <w:t>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an</w:t>
      </w:r>
      <w:r w:rsidRPr="004F262A">
        <w:rPr>
          <w:rFonts w:ascii="Times New Roman" w:eastAsia="Cambria" w:hAnsi="Times New Roman" w:cs="Times New Roman"/>
          <w:sz w:val="24"/>
          <w:szCs w:val="24"/>
        </w:rPr>
        <w:t>ia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18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urz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ą</w:t>
      </w:r>
      <w:r w:rsidRPr="004F262A">
        <w:rPr>
          <w:rFonts w:ascii="Times New Roman" w:eastAsia="Cambria" w:hAnsi="Times New Roman" w:cs="Times New Roman"/>
          <w:sz w:val="24"/>
          <w:szCs w:val="24"/>
        </w:rPr>
        <w:t>dz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ń</w:t>
      </w:r>
      <w:r w:rsidRPr="004F262A">
        <w:rPr>
          <w:rFonts w:ascii="Times New Roman" w:eastAsia="Cambria" w:hAnsi="Times New Roman" w:cs="Times New Roman"/>
          <w:spacing w:val="9"/>
          <w:sz w:val="24"/>
          <w:szCs w:val="24"/>
        </w:rPr>
        <w:t xml:space="preserve"> 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ż</w:t>
      </w:r>
      <w:r w:rsidRPr="004F262A">
        <w:rPr>
          <w:rFonts w:ascii="Times New Roman" w:eastAsia="Cambria" w:hAnsi="Times New Roman" w:cs="Times New Roman"/>
          <w:sz w:val="24"/>
          <w:szCs w:val="24"/>
        </w:rPr>
        <w:t>yt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k</w:t>
      </w:r>
      <w:r w:rsidRPr="004F262A">
        <w:rPr>
          <w:rFonts w:ascii="Times New Roman" w:eastAsia="Cambria" w:hAnsi="Times New Roman" w:cs="Times New Roman"/>
          <w:sz w:val="24"/>
          <w:szCs w:val="24"/>
        </w:rPr>
        <w:t>u</w:t>
      </w:r>
    </w:p>
    <w:p w:rsidR="003F2F48" w:rsidRPr="004F262A" w:rsidRDefault="003F2F48" w:rsidP="004F262A">
      <w:p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4F262A">
        <w:rPr>
          <w:rFonts w:ascii="Times New Roman" w:eastAsia="Cambria" w:hAnsi="Times New Roman" w:cs="Times New Roman"/>
          <w:sz w:val="24"/>
          <w:szCs w:val="24"/>
        </w:rPr>
        <w:t>pu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l</w:t>
      </w:r>
      <w:r w:rsidRPr="004F262A">
        <w:rPr>
          <w:rFonts w:ascii="Times New Roman" w:eastAsia="Cambria" w:hAnsi="Times New Roman" w:cs="Times New Roman"/>
          <w:sz w:val="24"/>
          <w:szCs w:val="24"/>
        </w:rPr>
        <w:t>i</w:t>
      </w:r>
      <w:r w:rsidRPr="004F262A">
        <w:rPr>
          <w:rFonts w:ascii="Times New Roman" w:eastAsia="Cambria" w:hAnsi="Times New Roman" w:cs="Times New Roman"/>
          <w:spacing w:val="1"/>
          <w:sz w:val="24"/>
          <w:szCs w:val="24"/>
        </w:rPr>
        <w:t>c</w:t>
      </w:r>
      <w:r w:rsidRPr="004F262A">
        <w:rPr>
          <w:rFonts w:ascii="Times New Roman" w:eastAsia="Cambria" w:hAnsi="Times New Roman" w:cs="Times New Roman"/>
          <w:sz w:val="24"/>
          <w:szCs w:val="24"/>
        </w:rPr>
        <w:t>z</w:t>
      </w:r>
      <w:r w:rsidRPr="004F262A">
        <w:rPr>
          <w:rFonts w:ascii="Times New Roman" w:eastAsia="Cambria" w:hAnsi="Times New Roman" w:cs="Times New Roman"/>
          <w:spacing w:val="2"/>
          <w:sz w:val="24"/>
          <w:szCs w:val="24"/>
        </w:rPr>
        <w:t>n</w:t>
      </w:r>
      <w:r w:rsidRPr="004F262A">
        <w:rPr>
          <w:rFonts w:ascii="Times New Roman" w:eastAsia="Cambria" w:hAnsi="Times New Roman" w:cs="Times New Roman"/>
          <w:spacing w:val="-1"/>
          <w:sz w:val="24"/>
          <w:szCs w:val="24"/>
        </w:rPr>
        <w:t>e</w:t>
      </w:r>
      <w:r w:rsidRPr="004F262A">
        <w:rPr>
          <w:rFonts w:ascii="Times New Roman" w:eastAsia="Cambria" w:hAnsi="Times New Roman" w:cs="Times New Roman"/>
          <w:sz w:val="24"/>
          <w:szCs w:val="24"/>
        </w:rPr>
        <w:t>go.</w:t>
      </w:r>
    </w:p>
    <w:p w:rsidR="003F2F48" w:rsidRPr="004F262A" w:rsidRDefault="003F2F48" w:rsidP="004F2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Procedury postępowania:</w:t>
      </w:r>
    </w:p>
    <w:p w:rsidR="003F2F48" w:rsidRPr="004F262A" w:rsidRDefault="003F2F48" w:rsidP="004F262A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Osoba będąca świadkiem/dostrzegła zagrożenie zobowiązania jest do powiadomienia dyrektora szkoły.</w:t>
      </w:r>
    </w:p>
    <w:p w:rsidR="003F2F48" w:rsidRPr="004F262A" w:rsidRDefault="003F2F48" w:rsidP="004F262A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Dyrektor szkoły odpowiada za ustalenie okoliczności czynu i ewentualnych świadków zdarzenia.</w:t>
      </w:r>
    </w:p>
    <w:p w:rsidR="003F2F48" w:rsidRPr="004F262A" w:rsidRDefault="003F2F48" w:rsidP="004F262A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W przypadku, gdy sprawca jest znany i przebywa na terenie szkoły, wyznaczone przez niego  osoby winny zatrzymać i  przekazać go dyrektorowi szkoły lub pedagogowi szkolnemu pod opiekę.</w:t>
      </w:r>
    </w:p>
    <w:p w:rsidR="003F2F48" w:rsidRPr="004F262A" w:rsidRDefault="003F2F48" w:rsidP="004F262A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Dyrektor   szkoły   winien   powiadomić   rodziców   ucznia   o   zaistniałym</w:t>
      </w:r>
    </w:p>
    <w:p w:rsidR="003F2F48" w:rsidRPr="004F262A" w:rsidRDefault="003F2F48" w:rsidP="004F262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przypadku.</w:t>
      </w:r>
    </w:p>
    <w:p w:rsidR="003F2F48" w:rsidRPr="004F262A" w:rsidRDefault="003F2F48" w:rsidP="004F262A">
      <w:pPr>
        <w:pStyle w:val="Akapitzlist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F262A">
        <w:rPr>
          <w:rFonts w:ascii="Times New Roman" w:hAnsi="Times New Roman" w:cs="Times New Roman"/>
          <w:sz w:val="24"/>
          <w:szCs w:val="24"/>
        </w:rPr>
        <w:t>Dyrektor szkoły jest zobowiązany do niezwłocznego powiadomienia Policji w przypadku, gdy sprawa jest poważna (np. rozbój, uszkodzenie ciała, itp.) lub w przypadku, gdy nieletni sprawca nie jest uczniem szkoły i jego tożsamość jest nieznana. Do jego obowiązków należy także  zabezpieczenie ewentualnych dowodów lub przedmiotów pochodzących z przestępstwa i przekazanie ich Policji.</w:t>
      </w:r>
    </w:p>
    <w:p w:rsidR="009362EC" w:rsidRPr="004F262A" w:rsidRDefault="009362EC" w:rsidP="004F26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62EC" w:rsidRPr="004F262A" w:rsidSect="00EC1B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8E" w:rsidRDefault="0062698E" w:rsidP="004F262A">
      <w:pPr>
        <w:spacing w:after="0" w:line="240" w:lineRule="auto"/>
      </w:pPr>
      <w:r>
        <w:separator/>
      </w:r>
    </w:p>
  </w:endnote>
  <w:endnote w:type="continuationSeparator" w:id="1">
    <w:p w:rsidR="0062698E" w:rsidRDefault="0062698E" w:rsidP="004F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8797"/>
      <w:docPartObj>
        <w:docPartGallery w:val="Page Numbers (Bottom of Page)"/>
        <w:docPartUnique/>
      </w:docPartObj>
    </w:sdtPr>
    <w:sdtContent>
      <w:p w:rsidR="004F262A" w:rsidRDefault="004F262A">
        <w:pPr>
          <w:pStyle w:val="Stopka"/>
          <w:jc w:val="right"/>
        </w:pPr>
        <w:fldSimple w:instr=" PAGE   \* MERGEFORMAT ">
          <w:r w:rsidR="006E09C0">
            <w:rPr>
              <w:noProof/>
            </w:rPr>
            <w:t>1</w:t>
          </w:r>
        </w:fldSimple>
      </w:p>
    </w:sdtContent>
  </w:sdt>
  <w:p w:rsidR="004F262A" w:rsidRDefault="004F2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8E" w:rsidRDefault="0062698E" w:rsidP="004F262A">
      <w:pPr>
        <w:spacing w:after="0" w:line="240" w:lineRule="auto"/>
      </w:pPr>
      <w:r>
        <w:separator/>
      </w:r>
    </w:p>
  </w:footnote>
  <w:footnote w:type="continuationSeparator" w:id="1">
    <w:p w:rsidR="0062698E" w:rsidRDefault="0062698E" w:rsidP="004F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73"/>
    <w:multiLevelType w:val="hybridMultilevel"/>
    <w:tmpl w:val="0234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58A"/>
    <w:multiLevelType w:val="hybridMultilevel"/>
    <w:tmpl w:val="468E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7767"/>
    <w:multiLevelType w:val="hybridMultilevel"/>
    <w:tmpl w:val="B9766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0DA2"/>
    <w:multiLevelType w:val="hybridMultilevel"/>
    <w:tmpl w:val="7EF28C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C7372"/>
    <w:multiLevelType w:val="hybridMultilevel"/>
    <w:tmpl w:val="5DDAEE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D46EA"/>
    <w:multiLevelType w:val="hybridMultilevel"/>
    <w:tmpl w:val="7436B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C1F31"/>
    <w:multiLevelType w:val="hybridMultilevel"/>
    <w:tmpl w:val="C72A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D6AC1"/>
    <w:multiLevelType w:val="hybridMultilevel"/>
    <w:tmpl w:val="5A0A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94B73"/>
    <w:multiLevelType w:val="hybridMultilevel"/>
    <w:tmpl w:val="8F8443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A37E1"/>
    <w:multiLevelType w:val="hybridMultilevel"/>
    <w:tmpl w:val="E8F6D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7091F"/>
    <w:multiLevelType w:val="hybridMultilevel"/>
    <w:tmpl w:val="5406D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A0DA6"/>
    <w:multiLevelType w:val="hybridMultilevel"/>
    <w:tmpl w:val="7D7A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D64BD"/>
    <w:multiLevelType w:val="hybridMultilevel"/>
    <w:tmpl w:val="F90E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A340E"/>
    <w:multiLevelType w:val="hybridMultilevel"/>
    <w:tmpl w:val="8848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97413"/>
    <w:multiLevelType w:val="hybridMultilevel"/>
    <w:tmpl w:val="A808D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04C9A"/>
    <w:multiLevelType w:val="hybridMultilevel"/>
    <w:tmpl w:val="DDB87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83E20"/>
    <w:multiLevelType w:val="hybridMultilevel"/>
    <w:tmpl w:val="2B666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E7A4A"/>
    <w:multiLevelType w:val="hybridMultilevel"/>
    <w:tmpl w:val="64E64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1180E"/>
    <w:multiLevelType w:val="hybridMultilevel"/>
    <w:tmpl w:val="4386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06FBE"/>
    <w:multiLevelType w:val="hybridMultilevel"/>
    <w:tmpl w:val="562429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31A23"/>
    <w:multiLevelType w:val="hybridMultilevel"/>
    <w:tmpl w:val="CEE4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C0973"/>
    <w:multiLevelType w:val="hybridMultilevel"/>
    <w:tmpl w:val="6E8C72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0E0D"/>
    <w:multiLevelType w:val="hybridMultilevel"/>
    <w:tmpl w:val="8F60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27ED0"/>
    <w:multiLevelType w:val="hybridMultilevel"/>
    <w:tmpl w:val="0D5616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166D4C">
      <w:numFmt w:val="bullet"/>
      <w:lvlText w:val="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C12B0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3429"/>
    <w:multiLevelType w:val="hybridMultilevel"/>
    <w:tmpl w:val="731C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508BC"/>
    <w:multiLevelType w:val="hybridMultilevel"/>
    <w:tmpl w:val="99F836E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EA4988"/>
    <w:multiLevelType w:val="hybridMultilevel"/>
    <w:tmpl w:val="2F369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2046E"/>
    <w:multiLevelType w:val="hybridMultilevel"/>
    <w:tmpl w:val="192A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D4B45"/>
    <w:multiLevelType w:val="hybridMultilevel"/>
    <w:tmpl w:val="2EC80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73243"/>
    <w:multiLevelType w:val="hybridMultilevel"/>
    <w:tmpl w:val="FEB40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23304"/>
    <w:multiLevelType w:val="hybridMultilevel"/>
    <w:tmpl w:val="D9A40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44ADF"/>
    <w:multiLevelType w:val="hybridMultilevel"/>
    <w:tmpl w:val="0E42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25A20"/>
    <w:multiLevelType w:val="hybridMultilevel"/>
    <w:tmpl w:val="6DFCC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A5EDB"/>
    <w:multiLevelType w:val="hybridMultilevel"/>
    <w:tmpl w:val="52F2981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36072AE"/>
    <w:multiLevelType w:val="hybridMultilevel"/>
    <w:tmpl w:val="9D4AC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85B1744"/>
    <w:multiLevelType w:val="hybridMultilevel"/>
    <w:tmpl w:val="9A80B8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7393F"/>
    <w:multiLevelType w:val="hybridMultilevel"/>
    <w:tmpl w:val="ECDEA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F7D4E"/>
    <w:multiLevelType w:val="hybridMultilevel"/>
    <w:tmpl w:val="DE2C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A5EEC"/>
    <w:multiLevelType w:val="hybridMultilevel"/>
    <w:tmpl w:val="83B2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21"/>
  </w:num>
  <w:num w:numId="5">
    <w:abstractNumId w:val="4"/>
  </w:num>
  <w:num w:numId="6">
    <w:abstractNumId w:val="28"/>
  </w:num>
  <w:num w:numId="7">
    <w:abstractNumId w:val="2"/>
  </w:num>
  <w:num w:numId="8">
    <w:abstractNumId w:val="10"/>
  </w:num>
  <w:num w:numId="9">
    <w:abstractNumId w:val="5"/>
  </w:num>
  <w:num w:numId="10">
    <w:abstractNumId w:val="19"/>
  </w:num>
  <w:num w:numId="11">
    <w:abstractNumId w:val="35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30"/>
  </w:num>
  <w:num w:numId="17">
    <w:abstractNumId w:val="15"/>
  </w:num>
  <w:num w:numId="18">
    <w:abstractNumId w:val="22"/>
  </w:num>
  <w:num w:numId="19">
    <w:abstractNumId w:val="34"/>
  </w:num>
  <w:num w:numId="20">
    <w:abstractNumId w:val="13"/>
  </w:num>
  <w:num w:numId="21">
    <w:abstractNumId w:val="9"/>
  </w:num>
  <w:num w:numId="22">
    <w:abstractNumId w:val="29"/>
  </w:num>
  <w:num w:numId="23">
    <w:abstractNumId w:val="36"/>
  </w:num>
  <w:num w:numId="24">
    <w:abstractNumId w:val="1"/>
  </w:num>
  <w:num w:numId="25">
    <w:abstractNumId w:val="32"/>
  </w:num>
  <w:num w:numId="26">
    <w:abstractNumId w:val="31"/>
  </w:num>
  <w:num w:numId="27">
    <w:abstractNumId w:val="37"/>
  </w:num>
  <w:num w:numId="28">
    <w:abstractNumId w:val="24"/>
  </w:num>
  <w:num w:numId="29">
    <w:abstractNumId w:val="3"/>
  </w:num>
  <w:num w:numId="30">
    <w:abstractNumId w:val="0"/>
  </w:num>
  <w:num w:numId="31">
    <w:abstractNumId w:val="38"/>
  </w:num>
  <w:num w:numId="32">
    <w:abstractNumId w:val="26"/>
  </w:num>
  <w:num w:numId="33">
    <w:abstractNumId w:val="6"/>
  </w:num>
  <w:num w:numId="34">
    <w:abstractNumId w:val="7"/>
  </w:num>
  <w:num w:numId="35">
    <w:abstractNumId w:val="27"/>
  </w:num>
  <w:num w:numId="36">
    <w:abstractNumId w:val="16"/>
  </w:num>
  <w:num w:numId="37">
    <w:abstractNumId w:val="20"/>
  </w:num>
  <w:num w:numId="38">
    <w:abstractNumId w:val="1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B31"/>
    <w:rsid w:val="000D7BBE"/>
    <w:rsid w:val="001031DB"/>
    <w:rsid w:val="002111D7"/>
    <w:rsid w:val="002B51AE"/>
    <w:rsid w:val="003F2F48"/>
    <w:rsid w:val="004D0673"/>
    <w:rsid w:val="004F262A"/>
    <w:rsid w:val="0062698E"/>
    <w:rsid w:val="00681864"/>
    <w:rsid w:val="006E09C0"/>
    <w:rsid w:val="009362EC"/>
    <w:rsid w:val="009D09E1"/>
    <w:rsid w:val="00EC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B31"/>
  </w:style>
  <w:style w:type="paragraph" w:styleId="Nagwek1">
    <w:name w:val="heading 1"/>
    <w:basedOn w:val="Normalny"/>
    <w:next w:val="Normalny"/>
    <w:link w:val="Nagwek1Znak"/>
    <w:uiPriority w:val="9"/>
    <w:qFormat/>
    <w:rsid w:val="004F262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C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0673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uiPriority w:val="34"/>
    <w:qFormat/>
    <w:rsid w:val="004D06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62A"/>
  </w:style>
  <w:style w:type="paragraph" w:styleId="Stopka">
    <w:name w:val="footer"/>
    <w:basedOn w:val="Normalny"/>
    <w:link w:val="StopkaZnak"/>
    <w:uiPriority w:val="99"/>
    <w:unhideWhenUsed/>
    <w:rsid w:val="004F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62A"/>
  </w:style>
  <w:style w:type="character" w:customStyle="1" w:styleId="Nagwek1Znak">
    <w:name w:val="Nagłówek 1 Znak"/>
    <w:basedOn w:val="Domylnaczcionkaakapitu"/>
    <w:link w:val="Nagwek1"/>
    <w:uiPriority w:val="9"/>
    <w:rsid w:val="004F262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09C0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6E09C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E09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BF29-0CE8-4B38-AA81-26259B9D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3116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2019-06-02T17:35:00Z</dcterms:created>
  <dcterms:modified xsi:type="dcterms:W3CDTF">2019-06-02T18:31:00Z</dcterms:modified>
</cp:coreProperties>
</file>