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60" w:lineRule="auto"/>
        <w:jc w:val="center"/>
        <w:rPr>
          <w:rFonts w:hint="default" w:ascii="Times New Roman" w:hAnsi="Times New Roman" w:eastAsia="Times-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eastAsia="Times-Roman" w:cs="Times New Roman"/>
          <w:b/>
          <w:bCs/>
          <w:sz w:val="28"/>
          <w:szCs w:val="28"/>
          <w:lang w:val="pl-PL"/>
        </w:rPr>
        <w:t>Przedmiotowe zasady oceniania</w:t>
      </w:r>
    </w:p>
    <w:p>
      <w:pPr>
        <w:spacing w:beforeLines="0" w:afterLines="0" w:line="36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Times-Roman" w:cs="Times New Roman"/>
          <w:b/>
          <w:bCs/>
          <w:sz w:val="28"/>
          <w:szCs w:val="28"/>
          <w:lang w:val="pl-PL"/>
        </w:rPr>
        <w:t xml:space="preserve">Z EDUKACJI DLA BEZPIECZEŃSTWA W KLASIE </w:t>
      </w:r>
      <w:r>
        <w:rPr>
          <w:rFonts w:hint="default" w:ascii="Times New Roman" w:hAnsi="Times New Roman" w:cs="Times New Roman"/>
          <w:b/>
          <w:sz w:val="28"/>
          <w:szCs w:val="28"/>
        </w:rPr>
        <w:t>VIII</w:t>
      </w:r>
    </w:p>
    <w:p>
      <w:pPr>
        <w:spacing w:beforeLines="0" w:afterLines="0" w:line="36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Szkoły Podstawowej</w:t>
      </w:r>
      <w:r>
        <w:rPr>
          <w:rFonts w:hint="default" w:ascii="Times New Roman" w:hAnsi="Times New Roman" w:cs="Times New Roman"/>
          <w:b/>
          <w:sz w:val="28"/>
          <w:szCs w:val="28"/>
          <w:lang w:val="pl-PL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</w:rPr>
        <w:t>w Podjazach</w:t>
      </w:r>
    </w:p>
    <w:p>
      <w:pPr>
        <w:pStyle w:val="5"/>
        <w:numPr>
          <w:ilvl w:val="0"/>
          <w:numId w:val="0"/>
        </w:numPr>
        <w:spacing w:line="360" w:lineRule="auto"/>
        <w:ind w:right="0" w:rightChars="0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5"/>
        <w:numPr>
          <w:ilvl w:val="0"/>
          <w:numId w:val="0"/>
        </w:numPr>
        <w:spacing w:line="360" w:lineRule="auto"/>
        <w:ind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Uczeń może otrzymać ocenę za: </w:t>
      </w:r>
    </w:p>
    <w:p>
      <w:pPr>
        <w:pStyle w:val="5"/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odpowiedź ustną – zakres trzy tematy wstecz</w:t>
      </w:r>
    </w:p>
    <w:p>
      <w:pPr>
        <w:pStyle w:val="5"/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praca klasową – po zakończeniu działu </w:t>
      </w:r>
    </w:p>
    <w:p>
      <w:pPr>
        <w:pStyle w:val="5"/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aktywność na lekcji</w:t>
      </w:r>
    </w:p>
    <w:p>
      <w:pPr>
        <w:pStyle w:val="5"/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referat</w:t>
      </w:r>
    </w:p>
    <w:p>
      <w:pPr>
        <w:pStyle w:val="5"/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</w:rPr>
        <w:t>zadanie domowe</w:t>
      </w:r>
    </w:p>
    <w:p>
      <w:pPr>
        <w:pStyle w:val="5"/>
        <w:numPr>
          <w:ilvl w:val="0"/>
          <w:numId w:val="0"/>
        </w:numPr>
        <w:spacing w:line="360" w:lineRule="auto"/>
        <w:ind w:left="360" w:leftChars="0" w:right="0" w:righ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Ocenę niedostateczną uczeń poprawia w terminie dwóch tygodni.</w:t>
      </w:r>
    </w:p>
    <w:p>
      <w:pPr>
        <w:pStyle w:val="2"/>
        <w:numPr>
          <w:ilvl w:val="0"/>
          <w:numId w:val="0"/>
        </w:numPr>
        <w:spacing w:line="360" w:lineRule="auto"/>
        <w:ind w:left="360" w:lef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 lekcjach oceny ustala się w stopniach wg następującej skali:</w:t>
      </w:r>
    </w:p>
    <w:p>
      <w:pPr>
        <w:spacing w:line="360" w:lineRule="auto"/>
        <w:ind w:left="720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4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303"/>
        <w:gridCol w:w="2303"/>
        <w:gridCol w:w="2303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03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STOPIEŃ</w:t>
            </w:r>
          </w:p>
        </w:tc>
        <w:tc>
          <w:tcPr>
            <w:tcW w:w="2303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Skrót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literowy</w:t>
            </w:r>
          </w:p>
        </w:tc>
        <w:tc>
          <w:tcPr>
            <w:tcW w:w="2303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Oznaczenie cyfrowe</w:t>
            </w:r>
          </w:p>
        </w:tc>
        <w:tc>
          <w:tcPr>
            <w:tcW w:w="2303" w:type="dxa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Procentowy wskaźnik poziomu opanowania osiągnięć edukacyjnych uczniów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97 - 100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bdb</w:t>
            </w:r>
          </w:p>
        </w:tc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85 - 96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0 - 84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50 -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69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dopuszczający</w:t>
            </w:r>
          </w:p>
        </w:tc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dop</w:t>
            </w:r>
          </w:p>
        </w:tc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30 - 49%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ndst</w:t>
            </w:r>
          </w:p>
        </w:tc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0 - 29%</w:t>
            </w:r>
          </w:p>
        </w:tc>
      </w:tr>
    </w:tbl>
    <w:p>
      <w:pPr>
        <w:pStyle w:val="5"/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ind w:left="360" w:left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Przy stopniach cząstkowych dopuszcza się używanie znaków „plus” i „minus”, pozwalających dokładnie określić poziom opanowania przez ucznia wiadomości i umiejętności.</w:t>
      </w:r>
    </w:p>
    <w:p>
      <w:pPr>
        <w:numPr>
          <w:ilvl w:val="0"/>
          <w:numId w:val="0"/>
        </w:numPr>
        <w:suppressAutoHyphens w:val="0"/>
        <w:spacing w:line="360" w:lineRule="auto"/>
        <w:ind w:left="360" w:left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</w:rPr>
        <w:t>Uczeń może zgłosić przed lekcją nieprzygotowanie do zajęć, dwa razy w ciągu półrocza, nie może zgłosić nieprzygotowania do lekcji powtórzeniowej lub przed sprawdzianem.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Oczekiwane osiągnięcia absolwenta II etapu edukacyjnego: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Bezpieczeństwo państwa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• świadomość wagi bezpieczeństwa państwa i obywateli dla zachowania warunków ich nieskrępowanego, wszechstronnego rozwoju,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znajomość podstawowych pojęć z zakresu bezpieczeństwa państwa oraz jego składników • znajomość roli aktywności Polski i organizacji międzynarodowych w zapewnieniu bezpieczeństwa.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Działania w sytuacji nadzwyczajnych zagrożeń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rozpoznawanie sygnałów alarmowych,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znajomość zasad profilaktyki pożarowej oraz postępowania przy gaszeniu zarzewia ognia,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znajomość zasad ewakuacji z zagrożonego obiektu (rejonu) oraz praktyczna ich realizacja po ogłoszeniu alarmu,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umiejętność podjęcia skutecznych działań ochronnych wobec typowych zagrożeń (środowiskowych i społecznych, w tym aktów terroru),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identyfikacja głównych znaków ewakuacyjnych i ochrony przeciwpożarowej,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znajomość algorytmów zachowań ratowniczych i ochronnych w odniesieniu do zagrożeń poznanych oraz podobnych 3. Podstawy pierwszej pomocy,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rozpoznawanie stanów zagrożenia życia i zdrowia,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wykonywanie resuscytacji krążeniowo-oddechowej,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kompletowanie apteczki pierwszej pomocy,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dobór środków opatrunkowych stosownie do rodzaju i miejsca zranienia,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opatrywanie ran i urazów kończyn,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umiejętność podejmowania działań ratowniczych w razie wypadków komunikacyjnych,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umiejętność wzywania fachowej pomocy,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zabezpieczenie ratownika, poszkodowanych i miejsca zdarzenia,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świadomość znaczenia wczesnej defibrylacji dla ratowania życia poszkodowanych.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3. Edukacja zdrowotna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• znajomość zagadnień związanych ze zdrowiem w wymiarze indywidualnym i zbiorowy.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imes-Bold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TE17DB558t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19FB398t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10" w:usb3="00000000" w:csb0="00020001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entury Schoolbook">
    <w:panose1 w:val="02040604050505020304"/>
    <w:charset w:val="EE"/>
    <w:family w:val="roman"/>
    <w:pitch w:val="default"/>
    <w:sig w:usb0="00000287" w:usb1="00000000" w:usb2="00000000" w:usb3="00000000" w:csb0="2000009F" w:csb1="DFD7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entury Schoolbook">
    <w:panose1 w:val="02040604050505020304"/>
    <w:charset w:val="86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bullet"/>
      <w:lvlText w:val=""/>
      <w:lvlJc w:val="left"/>
      <w:pPr>
        <w:tabs>
          <w:tab w:val="left" w:pos="0"/>
        </w:tabs>
        <w:ind w:left="1440" w:hanging="360"/>
      </w:pPr>
      <w:rPr>
        <w:rFonts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216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432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648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7200" w:hanging="360"/>
      </w:pPr>
      <w:rPr>
        <w:rFonts w:ascii="Wingdings" w:hAnsi="Wingdings"/>
      </w:rPr>
    </w:lvl>
  </w:abstractNum>
  <w:abstractNum w:abstractNumId="1">
    <w:nsid w:val="5BC90BE3"/>
    <w:multiLevelType w:val="singleLevel"/>
    <w:tmpl w:val="5BC90BE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A74F7"/>
    <w:rsid w:val="32CA74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20"/>
    </w:pPr>
  </w:style>
  <w:style w:type="paragraph" w:customStyle="1" w:styleId="5">
    <w:name w:val="List Paragraph"/>
    <w:basedOn w:val="1"/>
    <w:uiPriority w:val="0"/>
    <w:pPr>
      <w:ind w:left="720" w:right="0" w:firstLine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2019-09-16T17:21:00Z</dcterms:created>
  <dc:creator>Marta</dc:creator>
  <cp:lastModifiedBy>Marta</cp:lastModifiedBy>
  <dcterms:modified xsi:type="dcterms:W3CDTF">2019-09-16T17:29:11Z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