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14" w:rsidRPr="00F66F14" w:rsidRDefault="00F66F14" w:rsidP="00F66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position w:val="3"/>
          <w:sz w:val="32"/>
          <w:szCs w:val="32"/>
        </w:rPr>
      </w:pPr>
      <w:bookmarkStart w:id="0" w:name="_GoBack"/>
      <w:bookmarkEnd w:id="0"/>
      <w:r w:rsidRPr="00F66F14">
        <w:rPr>
          <w:rFonts w:ascii="Times New Roman" w:hAnsi="Times New Roman" w:cs="Times New Roman"/>
          <w:b/>
          <w:bCs/>
          <w:spacing w:val="-12"/>
          <w:position w:val="3"/>
          <w:sz w:val="32"/>
          <w:szCs w:val="32"/>
        </w:rPr>
        <w:t>PRZEDMIOTOWY SYSTEM OCENIANIA</w:t>
      </w:r>
    </w:p>
    <w:p w:rsidR="00F66F14" w:rsidRPr="00F66F14" w:rsidRDefault="00F66F14" w:rsidP="00F66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position w:val="3"/>
          <w:sz w:val="32"/>
          <w:szCs w:val="32"/>
        </w:rPr>
      </w:pP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</w:pPr>
      <w:r w:rsidRPr="00F66F14">
        <w:rPr>
          <w:rFonts w:ascii="Times New Roman" w:hAnsi="Times New Roman" w:cs="Times New Roman"/>
          <w:b/>
          <w:bCs/>
          <w:color w:val="FF0000"/>
          <w:spacing w:val="-12"/>
          <w:position w:val="3"/>
          <w:sz w:val="32"/>
          <w:szCs w:val="32"/>
        </w:rPr>
        <w:t>W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ym</w:t>
      </w:r>
      <w:r w:rsidRPr="00F66F14">
        <w:rPr>
          <w:rFonts w:ascii="Times New Roman" w:hAnsi="Times New Roman" w:cs="Times New Roman"/>
          <w:b/>
          <w:bCs/>
          <w:color w:val="FF0000"/>
          <w:spacing w:val="-5"/>
          <w:position w:val="3"/>
          <w:sz w:val="32"/>
          <w:szCs w:val="32"/>
        </w:rPr>
        <w:t>a</w:t>
      </w:r>
      <w:r w:rsidRPr="00F66F14">
        <w:rPr>
          <w:rFonts w:ascii="Times New Roman" w:hAnsi="Times New Roman" w:cs="Times New Roman"/>
          <w:b/>
          <w:bCs/>
          <w:color w:val="FF0000"/>
          <w:spacing w:val="-9"/>
          <w:position w:val="3"/>
          <w:sz w:val="32"/>
          <w:szCs w:val="32"/>
        </w:rPr>
        <w:t>g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an</w:t>
      </w:r>
      <w:r w:rsidRPr="00F66F14">
        <w:rPr>
          <w:rFonts w:ascii="Times New Roman" w:hAnsi="Times New Roman" w:cs="Times New Roman"/>
          <w:b/>
          <w:bCs/>
          <w:color w:val="FF0000"/>
          <w:spacing w:val="-2"/>
          <w:position w:val="3"/>
          <w:sz w:val="32"/>
          <w:szCs w:val="32"/>
        </w:rPr>
        <w:t>i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a na p</w:t>
      </w:r>
      <w:r w:rsidRPr="00F66F14">
        <w:rPr>
          <w:rFonts w:ascii="Times New Roman" w:hAnsi="Times New Roman" w:cs="Times New Roman"/>
          <w:b/>
          <w:bCs/>
          <w:color w:val="FF0000"/>
          <w:spacing w:val="-3"/>
          <w:position w:val="3"/>
          <w:sz w:val="32"/>
          <w:szCs w:val="32"/>
        </w:rPr>
        <w:t>o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s</w:t>
      </w:r>
      <w:r w:rsidRPr="00F66F14">
        <w:rPr>
          <w:rFonts w:ascii="Times New Roman" w:hAnsi="Times New Roman" w:cs="Times New Roman"/>
          <w:b/>
          <w:bCs/>
          <w:color w:val="FF0000"/>
          <w:spacing w:val="-7"/>
          <w:position w:val="3"/>
          <w:sz w:val="32"/>
          <w:szCs w:val="32"/>
        </w:rPr>
        <w:t>z</w:t>
      </w:r>
      <w:r w:rsidRPr="00F66F14">
        <w:rPr>
          <w:rFonts w:ascii="Times New Roman" w:hAnsi="Times New Roman" w:cs="Times New Roman"/>
          <w:b/>
          <w:bCs/>
          <w:color w:val="FF0000"/>
          <w:spacing w:val="-5"/>
          <w:position w:val="3"/>
          <w:sz w:val="32"/>
          <w:szCs w:val="32"/>
        </w:rPr>
        <w:t>c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ze</w:t>
      </w:r>
      <w:r w:rsidRPr="00F66F14">
        <w:rPr>
          <w:rFonts w:ascii="Times New Roman" w:hAnsi="Times New Roman" w:cs="Times New Roman"/>
          <w:b/>
          <w:bCs/>
          <w:color w:val="FF0000"/>
          <w:spacing w:val="-11"/>
          <w:position w:val="3"/>
          <w:sz w:val="32"/>
          <w:szCs w:val="32"/>
        </w:rPr>
        <w:t>g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ólne o</w:t>
      </w:r>
      <w:r w:rsidRPr="00F66F14">
        <w:rPr>
          <w:rFonts w:ascii="Times New Roman" w:hAnsi="Times New Roman" w:cs="Times New Roman"/>
          <w:b/>
          <w:bCs/>
          <w:color w:val="FF0000"/>
          <w:spacing w:val="-9"/>
          <w:position w:val="3"/>
          <w:sz w:val="32"/>
          <w:szCs w:val="32"/>
        </w:rPr>
        <w:t>c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eny sz</w:t>
      </w:r>
      <w:r w:rsidRPr="00F66F14">
        <w:rPr>
          <w:rFonts w:ascii="Times New Roman" w:hAnsi="Times New Roman" w:cs="Times New Roman"/>
          <w:b/>
          <w:bCs/>
          <w:color w:val="FF0000"/>
          <w:spacing w:val="-11"/>
          <w:position w:val="3"/>
          <w:sz w:val="32"/>
          <w:szCs w:val="32"/>
        </w:rPr>
        <w:t>k</w:t>
      </w:r>
      <w:r w:rsidRPr="00F66F14">
        <w:rPr>
          <w:rFonts w:ascii="Times New Roman" w:hAnsi="Times New Roman" w:cs="Times New Roman"/>
          <w:b/>
          <w:bCs/>
          <w:color w:val="FF0000"/>
          <w:position w:val="3"/>
          <w:sz w:val="32"/>
          <w:szCs w:val="32"/>
        </w:rPr>
        <w:t>olne – matematyka klasa IV</w:t>
      </w:r>
    </w:p>
    <w:p w:rsidR="00F66F14" w:rsidRDefault="00F66F14" w:rsidP="007F3C52">
      <w:pPr>
        <w:widowControl w:val="0"/>
        <w:autoSpaceDE w:val="0"/>
        <w:autoSpaceDN w:val="0"/>
        <w:adjustRightInd w:val="0"/>
        <w:spacing w:after="0" w:line="240" w:lineRule="auto"/>
        <w:rPr>
          <w:rFonts w:cs="AgendaPl-Semibold"/>
          <w:color w:val="000000"/>
          <w:sz w:val="32"/>
          <w:szCs w:val="32"/>
        </w:rPr>
      </w:pP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before="68" w:after="0"/>
        <w:ind w:left="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66F14">
        <w:rPr>
          <w:rFonts w:ascii="Times New Roman" w:hAnsi="Times New Roman" w:cs="Times New Roman"/>
          <w:color w:val="231F20"/>
          <w:sz w:val="24"/>
          <w:szCs w:val="24"/>
        </w:rPr>
        <w:t>Ocena postępów ucznia jest wynikiem oceny stopnia opanowania jego umiejętności podstawowych i ponadpodstawowych.</w:t>
      </w:r>
    </w:p>
    <w:p w:rsidR="00F66F14" w:rsidRDefault="007F3C52" w:rsidP="00F66F14">
      <w:pPr>
        <w:widowControl w:val="0"/>
        <w:autoSpaceDE w:val="0"/>
        <w:autoSpaceDN w:val="0"/>
        <w:adjustRightInd w:val="0"/>
        <w:spacing w:after="0"/>
        <w:ind w:left="20" w:right="-50"/>
        <w:rPr>
          <w:rFonts w:ascii="Times New Roman" w:hAnsi="Times New Roman" w:cs="Times New Roman"/>
          <w:color w:val="231F20"/>
          <w:sz w:val="24"/>
          <w:szCs w:val="24"/>
        </w:rPr>
      </w:pPr>
      <w:r w:rsidRPr="00F66F14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poniższej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tabeli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te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przypisane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poszczególnym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rozdziałom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zostały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odniesione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poszczególnych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ocen szkolnych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zgodnie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przyjętymi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programie</w:t>
      </w:r>
      <w:r w:rsidR="00F66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 xml:space="preserve">nauczania </w:t>
      </w:r>
      <w:r w:rsidRPr="00F66F1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Matematyka </w:t>
      </w:r>
      <w:r w:rsidR="00673895">
        <w:rPr>
          <w:rFonts w:ascii="Times New Roman" w:hAnsi="Times New Roman" w:cs="Times New Roman"/>
          <w:color w:val="231F20"/>
          <w:sz w:val="24"/>
          <w:szCs w:val="24"/>
        </w:rPr>
        <w:t>założeniami:</w:t>
      </w:r>
    </w:p>
    <w:p w:rsidR="007F3C52" w:rsidRPr="00F66F14" w:rsidRDefault="00F66F14" w:rsidP="00F66F14">
      <w:pPr>
        <w:widowControl w:val="0"/>
        <w:autoSpaceDE w:val="0"/>
        <w:autoSpaceDN w:val="0"/>
        <w:adjustRightInd w:val="0"/>
        <w:spacing w:after="0"/>
        <w:ind w:left="20" w:right="-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7F3C52" w:rsidRPr="00F66F14">
        <w:rPr>
          <w:rFonts w:ascii="Times New Roman" w:hAnsi="Times New Roman" w:cs="Times New Roman"/>
          <w:color w:val="231F20"/>
          <w:sz w:val="24"/>
          <w:szCs w:val="24"/>
        </w:rPr>
        <w:t>by ocenę</w:t>
      </w: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before="1" w:after="0"/>
        <w:ind w:left="190" w:right="-37" w:hanging="170"/>
        <w:rPr>
          <w:rFonts w:ascii="Times New Roman" w:hAnsi="Times New Roman" w:cs="Times New Roman"/>
          <w:color w:val="000000"/>
          <w:sz w:val="24"/>
          <w:szCs w:val="24"/>
        </w:rPr>
      </w:pPr>
      <w:r w:rsidRPr="00F66F14">
        <w:rPr>
          <w:rFonts w:ascii="Times New Roman" w:hAnsi="Times New Roman" w:cs="Times New Roman"/>
          <w:b/>
          <w:bCs/>
          <w:color w:val="005AAA"/>
          <w:sz w:val="24"/>
          <w:szCs w:val="24"/>
        </w:rPr>
        <w:t>•</w:t>
      </w:r>
      <w:r w:rsidRPr="00F66F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dopuszczającą</w:t>
      </w:r>
      <w:r w:rsidR="00F66F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otrzymywał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uczeń,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który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nabył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wię</w:t>
      </w:r>
      <w:r w:rsidRPr="00F66F14">
        <w:rPr>
          <w:rFonts w:ascii="Times New Roman" w:hAnsi="Times New Roman" w:cs="Times New Roman"/>
          <w:color w:val="231F20"/>
          <w:spacing w:val="-7"/>
          <w:sz w:val="24"/>
          <w:szCs w:val="24"/>
        </w:rPr>
        <w:t>k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szość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sprzyjających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osiągnięciu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wymagań podstawowych potrafi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je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wy</w:t>
      </w:r>
      <w:r w:rsidRPr="00F66F14">
        <w:rPr>
          <w:rFonts w:ascii="Times New Roman" w:hAnsi="Times New Roman" w:cs="Times New Roman"/>
          <w:color w:val="231F20"/>
          <w:spacing w:val="-7"/>
          <w:sz w:val="24"/>
          <w:szCs w:val="24"/>
        </w:rPr>
        <w:t>k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orzystać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sytuacjach typowych,</w:t>
      </w: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after="0"/>
        <w:ind w:left="20" w:right="-49"/>
        <w:rPr>
          <w:rFonts w:ascii="Times New Roman" w:hAnsi="Times New Roman" w:cs="Times New Roman"/>
          <w:color w:val="000000"/>
          <w:sz w:val="24"/>
          <w:szCs w:val="24"/>
        </w:rPr>
      </w:pPr>
      <w:r w:rsidRPr="00F66F14">
        <w:rPr>
          <w:rFonts w:ascii="Times New Roman" w:hAnsi="Times New Roman" w:cs="Times New Roman"/>
          <w:b/>
          <w:bCs/>
          <w:color w:val="005AAA"/>
          <w:position w:val="1"/>
          <w:sz w:val="24"/>
          <w:szCs w:val="24"/>
        </w:rPr>
        <w:t>•</w:t>
      </w:r>
      <w:r w:rsidRPr="00F66F14">
        <w:rPr>
          <w:rFonts w:ascii="Times New Roman" w:hAnsi="Times New Roman" w:cs="Times New Roman"/>
          <w:b/>
          <w:bCs/>
          <w:color w:val="231F20"/>
          <w:spacing w:val="-1"/>
          <w:position w:val="1"/>
          <w:sz w:val="24"/>
          <w:szCs w:val="24"/>
        </w:rPr>
        <w:t>dostateczn</w:t>
      </w:r>
      <w:r w:rsidRPr="00F66F14">
        <w:rPr>
          <w:rFonts w:ascii="Times New Roman" w:hAnsi="Times New Roman" w:cs="Times New Roman"/>
          <w:b/>
          <w:bCs/>
          <w:color w:val="231F20"/>
          <w:position w:val="1"/>
          <w:sz w:val="24"/>
          <w:szCs w:val="24"/>
        </w:rPr>
        <w:t>ą</w:t>
      </w:r>
      <w:r w:rsidR="00F66F14">
        <w:rPr>
          <w:rFonts w:ascii="Times New Roman" w:hAnsi="Times New Roman" w:cs="Times New Roman"/>
          <w:b/>
          <w:bCs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otrzymywa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ł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uczeń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,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któr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y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naby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ł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wszystki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umiejętnośc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sprzyjając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osiągnięci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u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wymaga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ń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podstawowyc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h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potraf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j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wy</w:t>
      </w:r>
      <w:r w:rsidRPr="00F66F14">
        <w:rPr>
          <w:rFonts w:ascii="Times New Roman" w:hAnsi="Times New Roman" w:cs="Times New Roman"/>
          <w:color w:val="231F20"/>
          <w:spacing w:val="-8"/>
          <w:position w:val="1"/>
          <w:sz w:val="24"/>
          <w:szCs w:val="24"/>
        </w:rPr>
        <w:t>k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orzysta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ć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w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sytuacjac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h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>typowych,</w:t>
      </w: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after="0"/>
        <w:ind w:left="20" w:right="-50"/>
        <w:rPr>
          <w:rFonts w:ascii="Times New Roman" w:hAnsi="Times New Roman" w:cs="Times New Roman"/>
          <w:color w:val="000000"/>
          <w:sz w:val="24"/>
          <w:szCs w:val="24"/>
        </w:rPr>
      </w:pPr>
      <w:r w:rsidRPr="00F66F14">
        <w:rPr>
          <w:rFonts w:ascii="Times New Roman" w:hAnsi="Times New Roman" w:cs="Times New Roman"/>
          <w:b/>
          <w:bCs/>
          <w:color w:val="005AAA"/>
          <w:position w:val="1"/>
          <w:sz w:val="24"/>
          <w:szCs w:val="24"/>
        </w:rPr>
        <w:t>•</w:t>
      </w:r>
      <w:r w:rsidRPr="00F66F14">
        <w:rPr>
          <w:rFonts w:ascii="Times New Roman" w:hAnsi="Times New Roman" w:cs="Times New Roman"/>
          <w:b/>
          <w:bCs/>
          <w:color w:val="231F20"/>
          <w:position w:val="1"/>
          <w:sz w:val="24"/>
          <w:szCs w:val="24"/>
        </w:rPr>
        <w:t>dobrą</w:t>
      </w:r>
      <w:r w:rsidR="00F66F14">
        <w:rPr>
          <w:rFonts w:ascii="Times New Roman" w:hAnsi="Times New Roman" w:cs="Times New Roman"/>
          <w:b/>
          <w:bCs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otrzymywał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uczeń,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który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nabył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wszystkie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umiejętności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sprzyjające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osiągnięciu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wymagań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podstawowych,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niektóre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umiejętności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sprzyjające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osiągnięci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wymagań 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podstawowych trudniejszych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i potrafi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 j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e wy</w:t>
      </w:r>
      <w:r w:rsidRPr="00F66F14">
        <w:rPr>
          <w:rFonts w:ascii="Times New Roman" w:hAnsi="Times New Roman" w:cs="Times New Roman"/>
          <w:color w:val="231F20"/>
          <w:spacing w:val="-7"/>
          <w:position w:val="1"/>
          <w:sz w:val="24"/>
          <w:szCs w:val="24"/>
        </w:rPr>
        <w:t>k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orzystać w sytuacjach typowych,</w:t>
      </w: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before="1" w:after="0"/>
        <w:ind w:left="190" w:right="-37" w:hanging="170"/>
        <w:rPr>
          <w:rFonts w:ascii="Times New Roman" w:hAnsi="Times New Roman" w:cs="Times New Roman"/>
          <w:color w:val="000000"/>
          <w:sz w:val="24"/>
          <w:szCs w:val="24"/>
        </w:rPr>
      </w:pPr>
      <w:r w:rsidRPr="00F66F14">
        <w:rPr>
          <w:rFonts w:ascii="Times New Roman" w:hAnsi="Times New Roman" w:cs="Times New Roman"/>
          <w:b/>
          <w:bCs/>
          <w:color w:val="005AAA"/>
          <w:sz w:val="24"/>
          <w:szCs w:val="24"/>
        </w:rPr>
        <w:t>•</w:t>
      </w:r>
      <w:r w:rsidRPr="00F66F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bardzo</w:t>
      </w:r>
      <w:r w:rsidR="00F66F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dobrą</w:t>
      </w:r>
      <w:r w:rsidR="00F66F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otrzymywał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uczeń,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który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nabył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wszystkie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sprzyjające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osiągnięciu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wymagań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podstawowych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trudniejszych i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je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wy</w:t>
      </w:r>
      <w:r w:rsidRPr="00F66F14">
        <w:rPr>
          <w:rFonts w:ascii="Times New Roman" w:hAnsi="Times New Roman" w:cs="Times New Roman"/>
          <w:color w:val="231F20"/>
          <w:spacing w:val="-7"/>
          <w:sz w:val="24"/>
          <w:szCs w:val="24"/>
        </w:rPr>
        <w:t>k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orzystywać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F66F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sz w:val="24"/>
          <w:szCs w:val="24"/>
        </w:rPr>
        <w:t>sytuacjach typowych,</w:t>
      </w:r>
    </w:p>
    <w:p w:rsidR="007F3C52" w:rsidRPr="00F66F14" w:rsidRDefault="007F3C52" w:rsidP="00F66F14">
      <w:pPr>
        <w:widowControl w:val="0"/>
        <w:autoSpaceDE w:val="0"/>
        <w:autoSpaceDN w:val="0"/>
        <w:adjustRightInd w:val="0"/>
        <w:spacing w:after="0"/>
        <w:ind w:left="20"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F66F14">
        <w:rPr>
          <w:rFonts w:ascii="Times New Roman" w:hAnsi="Times New Roman" w:cs="Times New Roman"/>
          <w:b/>
          <w:bCs/>
          <w:color w:val="005AAA"/>
          <w:position w:val="1"/>
          <w:sz w:val="24"/>
          <w:szCs w:val="24"/>
        </w:rPr>
        <w:t>•</w:t>
      </w:r>
      <w:r w:rsidRPr="00F66F14">
        <w:rPr>
          <w:rFonts w:ascii="Times New Roman" w:hAnsi="Times New Roman" w:cs="Times New Roman"/>
          <w:b/>
          <w:bCs/>
          <w:color w:val="231F20"/>
          <w:position w:val="1"/>
          <w:sz w:val="24"/>
          <w:szCs w:val="24"/>
        </w:rPr>
        <w:t>celującą</w:t>
      </w:r>
      <w:r w:rsidR="00F66F14">
        <w:rPr>
          <w:rFonts w:ascii="Times New Roman" w:hAnsi="Times New Roman" w:cs="Times New Roman"/>
          <w:b/>
          <w:bCs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otrzymywał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uczeń,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który nabył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wszystkie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umiejętności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sprzyjające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osiągnięciu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wymagań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podstawowych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trudniejszych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i</w:t>
      </w:r>
      <w:r w:rsid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potrafi je wykorzystać </w:t>
      </w:r>
      <w:r w:rsidRPr="00F66F14">
        <w:rPr>
          <w:rFonts w:ascii="Times New Roman" w:hAnsi="Times New Roman" w:cs="Times New Roman"/>
          <w:color w:val="231F20"/>
          <w:position w:val="1"/>
          <w:sz w:val="24"/>
          <w:szCs w:val="24"/>
        </w:rPr>
        <w:t>w sytuacjach nietypowych.</w:t>
      </w:r>
    </w:p>
    <w:p w:rsidR="007F3C52" w:rsidRDefault="007F3C52" w:rsidP="00F66F14">
      <w:pPr>
        <w:widowControl w:val="0"/>
        <w:autoSpaceDE w:val="0"/>
        <w:autoSpaceDN w:val="0"/>
        <w:adjustRightInd w:val="0"/>
        <w:spacing w:before="2" w:after="0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7F3C52" w:rsidRDefault="007F3C52" w:rsidP="007F3C52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>
        <w:rPr>
          <w:rFonts w:cs="AgendaPl"/>
          <w:b/>
          <w:bCs/>
          <w:color w:val="002F93"/>
          <w:position w:val="1"/>
          <w:sz w:val="28"/>
          <w:szCs w:val="28"/>
        </w:rPr>
        <w:t>a 4</w:t>
      </w:r>
    </w:p>
    <w:tbl>
      <w:tblPr>
        <w:tblStyle w:val="Tabela-Siatka"/>
        <w:tblW w:w="0" w:type="auto"/>
        <w:tblInd w:w="108" w:type="dxa"/>
        <w:tblLook w:val="06A0" w:firstRow="1" w:lastRow="0" w:firstColumn="1" w:lastColumn="0" w:noHBand="1" w:noVBand="1"/>
      </w:tblPr>
      <w:tblGrid>
        <w:gridCol w:w="2705"/>
        <w:gridCol w:w="2468"/>
        <w:gridCol w:w="2336"/>
        <w:gridCol w:w="2034"/>
        <w:gridCol w:w="2403"/>
        <w:gridCol w:w="2166"/>
      </w:tblGrid>
      <w:tr w:rsidR="007F3C52" w:rsidTr="007F3C52">
        <w:trPr>
          <w:tblHeader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>Podstawowe trudniejsze</w:t>
            </w:r>
          </w:p>
        </w:tc>
      </w:tr>
      <w:tr w:rsidR="007F3C52" w:rsidTr="007F3C52">
        <w:trPr>
          <w:trHeight w:val="5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52" w:rsidRDefault="007F3C52">
            <w:pPr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C52" w:rsidRDefault="00341BD0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 xml:space="preserve"> </w:t>
            </w:r>
            <w:r w:rsidR="007F3C52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C52" w:rsidRDefault="00341BD0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 xml:space="preserve"> </w:t>
            </w:r>
            <w:r w:rsidR="007F3C52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C52" w:rsidRDefault="00341BD0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 xml:space="preserve"> </w:t>
            </w:r>
            <w:r w:rsidR="007F3C52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C52" w:rsidRDefault="00341BD0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 xml:space="preserve"> </w:t>
            </w:r>
            <w:r w:rsidR="007F3C52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C52" w:rsidRDefault="00341BD0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>
              <w:rPr>
                <w:rFonts w:cs="Arial"/>
                <w:b/>
                <w:bCs/>
                <w:color w:val="FD8009"/>
              </w:rPr>
              <w:t xml:space="preserve"> </w:t>
            </w:r>
            <w:r w:rsidR="007F3C52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F3C52" w:rsidTr="007F3C52">
        <w:trPr>
          <w:tblHeader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F3C52" w:rsidTr="007F3C52">
        <w:trPr>
          <w:trHeight w:val="362"/>
        </w:trPr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00208B"/>
              </w:rPr>
              <w:t>Dział 1. Liczby naturalne. Uczeń: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cs="AgendaPl Bold"/>
                <w:color w:val="000000"/>
                <w:sz w:val="20"/>
                <w:szCs w:val="20"/>
              </w:rPr>
              <w:t xml:space="preserve">Zbieranie </w:t>
            </w:r>
            <w:r>
              <w:rPr>
                <w:rFonts w:cs="AgendaPl Regular"/>
                <w:color w:val="000000"/>
                <w:sz w:val="20"/>
                <w:szCs w:val="20"/>
              </w:rPr>
              <w:t>i prezentowanie danych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gromadzi dane; </w:t>
            </w:r>
          </w:p>
          <w:p w:rsidR="007F3C52" w:rsidRDefault="007F3C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odczytuje dane przedstawione w tekstach, tabelach, na diagramach </w:t>
            </w: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i wykresach;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• porządkuje dane;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dane w tabelach, na diagramach i wykresach;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interpretuje dane przedstawione w tekstach, tabelach, na diagramach i wykresach w sytuacjach </w:t>
            </w: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typowych;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interpretuje dane przedstawione w tekstach, tabelach, na diagramach </w:t>
            </w: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i wykresach w sytuacjach nietypowych; 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Bold"/>
                <w:color w:val="000000"/>
                <w:sz w:val="20"/>
                <w:szCs w:val="20"/>
              </w:rPr>
            </w:pPr>
            <w:r>
              <w:rPr>
                <w:rFonts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cs="AgendaPl Bold"/>
                <w:color w:val="000000"/>
                <w:sz w:val="20"/>
                <w:szCs w:val="20"/>
              </w:rPr>
              <w:t xml:space="preserve">Rzymski system zapisu </w:t>
            </w:r>
            <w:r>
              <w:rPr>
                <w:rFonts w:cs="AgendaPl Regular"/>
                <w:color w:val="000000"/>
                <w:sz w:val="20"/>
                <w:szCs w:val="20"/>
              </w:rPr>
              <w:t>liczb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 systemie dziesiątkowym w zakresie do 12;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• przedstawia w systemie dziesiątkowym liczby zapisane w systemie rzymskim w zakresie do 30; </w:t>
            </w:r>
          </w:p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 systemie dziesiątkowym w zakresie do 30;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Obliczenia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kalendarzowe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wykonuje proste obliczenia kalendarzowe na dniach, tygodniach, miesiącach, latach;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wykonuje obliczenia zegarowe na godzinach, minutach i sekundach w sytuacjach typowych;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wykonuje obliczenia kalendarzowe na dniach, tygodniach, miesiącach, latach w sytuacjach nietypowych;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Obliczenia zegarowe 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wykonuje obliczenia zegarowe na godzinach, minutach i sekundach w sytuacjach typowych;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wykonuje obliczenia zegarowe na godzinach, minutach i sekundach w sytuacjach nietypowych;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Liczby wielocyfrowe 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buduje liczby o podanych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własnościach w postaci jednego warunku;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określa, ile jest liczb o podanych własnościach; 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porównuje liczby naturalne mniejsze od miliona;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nietypowych;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 xml:space="preserve">Powtórzenie 1 </w:t>
            </w: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2. Działania na liczbach naturalnych. Uczeń: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230 + 80;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mnożenia;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11.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 (w najprostszych przykładach);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jednocyfrową w pamięci;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zamienia i prawidłowo stosuje jednostki długości: metr, centymetr, decymetr, milimetr, kilometr;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stosuje w sytuacjach problemowych porównywanie różnicowe i ilorazowe;</w:t>
            </w: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2"/>
              <w:jc w:val="center"/>
              <w:rPr>
                <w:rFonts w:asciiTheme="minorHAnsi" w:hAnsiTheme="minorHAnsi" w:cs="AgendaPl BoldCondensed"/>
                <w:color w:val="002F93"/>
                <w:sz w:val="22"/>
                <w:szCs w:val="22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3. Proste i odcinki. Kąty. Koła i okręgi. Uczeń: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centymetra;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jest jego długość 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skali;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skali w sytuacjach typowych;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w skali 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sytuacjach nietypowych;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wskazuje skalę, w której jeden odcinek jest obrazem drugiego;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17.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Wzajemne położenie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prostych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oraz proste prostopadłe i równoległe;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na kracie lub za pomocą ekierki;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za pomocą ekierki i linijki;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za pomocą ekierki i linijki;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kąt o mierze mniejszej niż 180 stopni;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średnicę oraz promień koła i okręgu;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cięciwę koła i okręgu;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2"/>
              <w:jc w:val="center"/>
              <w:rPr>
                <w:rFonts w:asciiTheme="minorHAnsi" w:hAnsiTheme="minorHAnsi" w:cs="AgendaPl BoldCondensed"/>
                <w:sz w:val="22"/>
                <w:szCs w:val="22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Dział 4. Działania pisemne na liczbach naturalnych. Uczeń: 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21.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Dodawanie pisemne bez przekroczenia progu dziesiątkowego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Dodawanie pisemne z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przekroczeniem progu dziesiątkowego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wielocyfrowe pisemnie bez przekroczenia progu dziesiątkowego;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dodaje liczby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naturalne wielocyfrowe pisemnie z przekroczeniem progu dziesiątkowego;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23.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Odejmowanie pisemne bez przekroczenia progu dziesiątkowego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24.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odejmuje liczby naturalne wielocyfrowe pisemnie z przekroczeniem progu dziesiątkowego;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25.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26.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27.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dotyczące kolejności wykonywania działań;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rozwiązywania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prostych zadań osadzonych w kontekście praktycznym stosuje poznaną wiedzę z zakresu arytmetyki;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rozwiązywania zadań osadzonych w kontekście praktycznym (typowym) stosuje poznaną wiedzę z zakresu arytmetyki; </w:t>
            </w:r>
          </w:p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rozwiązywania zadań osadzonych w kontekście praktycznym (nietypowym) stosuje poznaną wiedzę z zakresu arytmetyki; 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4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2"/>
              <w:jc w:val="center"/>
              <w:rPr>
                <w:rFonts w:asciiTheme="minorHAnsi" w:hAnsiTheme="minorHAnsi" w:cs="AgendaPl BoldCondensed"/>
                <w:sz w:val="22"/>
                <w:szCs w:val="22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Dział 5. Wielokąty. Uczeń: 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28.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rysuje wielokąty o podanych własnościach;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29.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kwadrat, prostokąt;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własności kwadratu, prostokąta;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wzór na obwód kwadratu, prostokąta do obliczenia długości boku;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30.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sytuacjach praktycznych;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milimetr, kilometr;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dm², (bez zamiany jednostek w trakcie obliczeń);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 w:rsidP="005770A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m², cm², km², mm², dm²; </w:t>
            </w:r>
          </w:p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31.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prostokąta przedstawionych na rysunku (w tym na własnym rysunku pomocniczym) oraz w sytuacjach praktycznych;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 (bez zamiany jednostek w trakcie obliczeń);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typowych;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do obliczenia długości jednego jego boku w sytuacjach nietypowych;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kwadratu lub prostokąta w sytuacjach problemowych;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5</w:t>
            </w: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2"/>
              <w:jc w:val="center"/>
              <w:rPr>
                <w:rFonts w:asciiTheme="minorHAnsi" w:hAnsiTheme="minorHAnsi" w:cs="AgendaPl BoldCondensed"/>
                <w:sz w:val="22"/>
                <w:szCs w:val="22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Dział 6. Ułamki zwykłe. Działania na ułamkach </w:t>
            </w:r>
            <w:proofErr w:type="spellStart"/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zwykłych.Uczeń</w:t>
            </w:r>
            <w:proofErr w:type="spellEnd"/>
            <w:r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: </w:t>
            </w: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32.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33.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34.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  <w:p w:rsidR="007F3C52" w:rsidRDefault="007F3C5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35.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dodaje ułamki zwykłe o jednakowych mianownikach;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odejmuje ułamki zwykłe o jednakowych mianownikach;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pStyle w:val="Pa3"/>
              <w:rPr>
                <w:rFonts w:asciiTheme="minorHAnsi" w:hAnsiTheme="minorHAnsi" w:cs="AgendaPl Regular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36.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 xml:space="preserve">Liczby mieszane </w:t>
            </w:r>
          </w:p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liczby mieszanej; </w:t>
            </w:r>
          </w:p>
          <w:p w:rsidR="007F3C52" w:rsidRDefault="007F3C5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3C52" w:rsidTr="007F3C52"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52" w:rsidRDefault="007F3C5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Powtórzenie 6</w:t>
            </w:r>
          </w:p>
        </w:tc>
      </w:tr>
    </w:tbl>
    <w:p w:rsidR="007F3C52" w:rsidRDefault="007F3C52" w:rsidP="007F3C52"/>
    <w:p w:rsidR="00A52CD8" w:rsidRDefault="00A52CD8"/>
    <w:sectPr w:rsidR="00A52CD8" w:rsidSect="007F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26" w:rsidRDefault="00733226" w:rsidP="00673895">
      <w:pPr>
        <w:spacing w:after="0" w:line="240" w:lineRule="auto"/>
      </w:pPr>
      <w:r>
        <w:separator/>
      </w:r>
    </w:p>
  </w:endnote>
  <w:endnote w:type="continuationSeparator" w:id="0">
    <w:p w:rsidR="00733226" w:rsidRDefault="00733226" w:rsidP="0067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95" w:rsidRDefault="00673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8219"/>
      <w:docPartObj>
        <w:docPartGallery w:val="Page Numbers (Bottom of Page)"/>
        <w:docPartUnique/>
      </w:docPartObj>
    </w:sdtPr>
    <w:sdtEndPr/>
    <w:sdtContent>
      <w:p w:rsidR="00673895" w:rsidRDefault="007332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895" w:rsidRDefault="006738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95" w:rsidRDefault="00673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26" w:rsidRDefault="00733226" w:rsidP="00673895">
      <w:pPr>
        <w:spacing w:after="0" w:line="240" w:lineRule="auto"/>
      </w:pPr>
      <w:r>
        <w:separator/>
      </w:r>
    </w:p>
  </w:footnote>
  <w:footnote w:type="continuationSeparator" w:id="0">
    <w:p w:rsidR="00733226" w:rsidRDefault="00733226" w:rsidP="0067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95" w:rsidRDefault="00673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95" w:rsidRDefault="006738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95" w:rsidRDefault="00673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2"/>
    <w:rsid w:val="001C774F"/>
    <w:rsid w:val="00341BD0"/>
    <w:rsid w:val="00646B17"/>
    <w:rsid w:val="00673895"/>
    <w:rsid w:val="00733226"/>
    <w:rsid w:val="007F3C52"/>
    <w:rsid w:val="00860E58"/>
    <w:rsid w:val="009B6216"/>
    <w:rsid w:val="00A52CD8"/>
    <w:rsid w:val="00A7586E"/>
    <w:rsid w:val="00F66F14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C52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F3C52"/>
  </w:style>
  <w:style w:type="paragraph" w:customStyle="1" w:styleId="Pa2">
    <w:name w:val="Pa2"/>
    <w:basedOn w:val="Default"/>
    <w:next w:val="Default"/>
    <w:uiPriority w:val="99"/>
    <w:rsid w:val="007F3C52"/>
  </w:style>
  <w:style w:type="character" w:customStyle="1" w:styleId="A7">
    <w:name w:val="A7"/>
    <w:uiPriority w:val="99"/>
    <w:rsid w:val="007F3C52"/>
    <w:rPr>
      <w:rFonts w:ascii="AgendaPl Regular" w:hAnsi="AgendaPl Regular" w:cs="AgendaPl Regular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F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7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895"/>
  </w:style>
  <w:style w:type="paragraph" w:styleId="Stopka">
    <w:name w:val="footer"/>
    <w:basedOn w:val="Normalny"/>
    <w:link w:val="StopkaZnak"/>
    <w:uiPriority w:val="99"/>
    <w:unhideWhenUsed/>
    <w:rsid w:val="0067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C52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F3C52"/>
  </w:style>
  <w:style w:type="paragraph" w:customStyle="1" w:styleId="Pa2">
    <w:name w:val="Pa2"/>
    <w:basedOn w:val="Default"/>
    <w:next w:val="Default"/>
    <w:uiPriority w:val="99"/>
    <w:rsid w:val="007F3C52"/>
  </w:style>
  <w:style w:type="character" w:customStyle="1" w:styleId="A7">
    <w:name w:val="A7"/>
    <w:uiPriority w:val="99"/>
    <w:rsid w:val="007F3C52"/>
    <w:rPr>
      <w:rFonts w:ascii="AgendaPl Regular" w:hAnsi="AgendaPl Regular" w:cs="AgendaPl Regular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F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7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895"/>
  </w:style>
  <w:style w:type="paragraph" w:styleId="Stopka">
    <w:name w:val="footer"/>
    <w:basedOn w:val="Normalny"/>
    <w:link w:val="StopkaZnak"/>
    <w:uiPriority w:val="99"/>
    <w:unhideWhenUsed/>
    <w:rsid w:val="0067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Trzcińsko-Zdrój</cp:lastModifiedBy>
  <cp:revision>2</cp:revision>
  <dcterms:created xsi:type="dcterms:W3CDTF">2018-09-07T06:15:00Z</dcterms:created>
  <dcterms:modified xsi:type="dcterms:W3CDTF">2018-09-07T06:15:00Z</dcterms:modified>
</cp:coreProperties>
</file>