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40" w:rsidRDefault="00437A40">
      <w:r>
        <w:t>RODO - klauzula informacyjna</w:t>
      </w:r>
    </w:p>
    <w:p w:rsidR="00437A40" w:rsidRDefault="00437A40">
      <w:r>
        <w:t xml:space="preserve"> Na podstawie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04.05.2016, s.1), zwanego jako ,,RODO” informuję.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Administratorem Pani/Pana danych osobowych jest Zespół Szkół w Brudnowie 87-731 Waganiec, </w:t>
      </w:r>
      <w:proofErr w:type="spellStart"/>
      <w:r>
        <w:t>Brudnowo</w:t>
      </w:r>
      <w:proofErr w:type="spellEnd"/>
      <w:r>
        <w:t xml:space="preserve"> 25, e-mail zsbrudnowo@onet.pl;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Pani/Pana dane osobowe przetwarzane będą w celu realizacji praw i obowiązków wynikających ze stosunku pracy na podstawie art. 6 ust. 1 pkt c RODO;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>Podane przez Panią/Pana dane nie podlegają udostępnieniu podmiotom trzecim, odbiorcą Pani/Pana danych osobowych będą upoważnieni pracownicy administratora, instytucje upoważnione z mocy prawa np. ZUS, US itp.;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 Podane przez Panią/Pana dane osobowe również nie podlegają przekazywaniu do państwa trzeciego/organizacji międzynarodowych;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W procesie przetwarzania Pani/Pana danych osobowych mogą uczestniczyć podmioty przetwarzające, które zapewnią odpowiednio wysokie bezpieczeństwo Pani/Pana danych. Podmiotami tymi mogą być np. firmy zapewniające serwis i obsługę informatyczną, obsługę księgową, usługi bhp, usługi medycyny pracy itp.;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Pani/Pana dane osobowe będą przechowywane przez okres niezbędny dla ich przetwarzania, zgodnie z kwalifikacją archiwalną wynikającą z przepisów prawa;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437A40" w:rsidRDefault="00437A40" w:rsidP="00437A40">
      <w:pPr>
        <w:pStyle w:val="Akapitzlist"/>
        <w:numPr>
          <w:ilvl w:val="0"/>
          <w:numId w:val="1"/>
        </w:numPr>
      </w:pPr>
      <w:r>
        <w:t xml:space="preserve">Ma Pan/Pani prawo wniesienia skargi do organu nadzorczego tj. Prezesa Urzędu Ochrony Danych Osobowych gdy uzna Pani/Pan, iż przetwarzanie Pani/Pana danych osobowych narusza przepisy ogólnego rozporządzenia o ochronie danych osobowych z dnia 27 kwietnia 2016 r.; </w:t>
      </w:r>
    </w:p>
    <w:p w:rsidR="006103F7" w:rsidRDefault="00437A40" w:rsidP="00437A40">
      <w:pPr>
        <w:pStyle w:val="Akapitzlist"/>
        <w:numPr>
          <w:ilvl w:val="0"/>
          <w:numId w:val="1"/>
        </w:numPr>
      </w:pPr>
      <w:r>
        <w:t>Podanie przez Pana/Panią danych osobowych jest wymogiem ustawowym a ich nieprzekazanie spowoduje niemożność realizacji zawartej umowy o pracę i związanych z nią obowiązków podatkowo</w:t>
      </w:r>
      <w:r w:rsidR="00E37D1F">
        <w:t>-</w:t>
      </w:r>
      <w:bookmarkStart w:id="0" w:name="_GoBack"/>
      <w:bookmarkEnd w:id="0"/>
      <w:r>
        <w:t>składkowych.</w:t>
      </w:r>
    </w:p>
    <w:sectPr w:rsidR="0061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1657"/>
    <w:multiLevelType w:val="hybridMultilevel"/>
    <w:tmpl w:val="BFFA561C"/>
    <w:lvl w:ilvl="0" w:tplc="7BCCDB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0"/>
    <w:rsid w:val="00437A40"/>
    <w:rsid w:val="004D4778"/>
    <w:rsid w:val="006103F7"/>
    <w:rsid w:val="00E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9FE84-9A7A-484A-9B67-6FF6CA7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3</cp:revision>
  <dcterms:created xsi:type="dcterms:W3CDTF">2019-06-26T13:21:00Z</dcterms:created>
  <dcterms:modified xsi:type="dcterms:W3CDTF">2019-06-26T14:05:00Z</dcterms:modified>
</cp:coreProperties>
</file>