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C4" w:rsidRDefault="00D853C4" w:rsidP="00D853C4">
      <w:pPr>
        <w:pStyle w:val="Bezriadkovania"/>
        <w:spacing w:line="276" w:lineRule="auto"/>
        <w:ind w:left="3828"/>
        <w:jc w:val="right"/>
        <w:rPr>
          <w:rFonts w:ascii="Times New Roman" w:hAnsi="Times New Roman"/>
          <w:i/>
          <w:sz w:val="24"/>
          <w:szCs w:val="24"/>
        </w:rPr>
      </w:pPr>
      <w:r w:rsidRPr="008A1AED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1</w:t>
      </w:r>
      <w:r w:rsidRPr="008A1AED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Rozpočet a technická špecifikácia</w:t>
      </w:r>
    </w:p>
    <w:p w:rsidR="00D853C4" w:rsidRDefault="00D853C4" w:rsidP="00D853C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853C4" w:rsidRDefault="00D853C4" w:rsidP="00D853C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Rozpočet a technická špecifikácia</w:t>
      </w:r>
    </w:p>
    <w:tbl>
      <w:tblPr>
        <w:tblStyle w:val="Mriekatabuky"/>
        <w:tblW w:w="9393" w:type="dxa"/>
        <w:tblLook w:val="04A0"/>
      </w:tblPr>
      <w:tblGrid>
        <w:gridCol w:w="590"/>
        <w:gridCol w:w="4806"/>
        <w:gridCol w:w="748"/>
        <w:gridCol w:w="1190"/>
        <w:gridCol w:w="2059"/>
      </w:tblGrid>
      <w:tr w:rsidR="00D853C4" w:rsidTr="003D0835">
        <w:tc>
          <w:tcPr>
            <w:tcW w:w="590" w:type="dxa"/>
            <w:shd w:val="clear" w:color="auto" w:fill="F2F2F2" w:themeFill="background1" w:themeFillShade="F2"/>
          </w:tcPr>
          <w:p w:rsidR="00D853C4" w:rsidRPr="004740DD" w:rsidRDefault="00D853C4" w:rsidP="003D0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D853C4" w:rsidRPr="004740DD" w:rsidRDefault="00D853C4" w:rsidP="003D0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/>
                <w:b/>
                <w:sz w:val="24"/>
                <w:szCs w:val="24"/>
              </w:rPr>
              <w:t>Popis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D853C4" w:rsidRPr="004740DD" w:rsidRDefault="00D853C4" w:rsidP="003D0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/>
                <w:b/>
                <w:sz w:val="24"/>
                <w:szCs w:val="24"/>
              </w:rPr>
              <w:t>m.j.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D853C4" w:rsidRPr="004740DD" w:rsidRDefault="00D853C4" w:rsidP="003D0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/>
                <w:b/>
                <w:sz w:val="24"/>
                <w:szCs w:val="24"/>
              </w:rPr>
              <w:t>množstvo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D853C4" w:rsidRPr="004740DD" w:rsidRDefault="00D853C4" w:rsidP="003D0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/>
                <w:b/>
                <w:sz w:val="24"/>
                <w:szCs w:val="24"/>
              </w:rPr>
              <w:t>Celkom bez DPH</w:t>
            </w:r>
          </w:p>
        </w:tc>
      </w:tr>
      <w:tr w:rsidR="00D853C4" w:rsidTr="003D0835">
        <w:tc>
          <w:tcPr>
            <w:tcW w:w="590" w:type="dxa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05" w:type="dxa"/>
          </w:tcPr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Sústruh Elmag Profi 1000/200 HD </w:t>
            </w:r>
            <w:r w:rsidRPr="00461BAB">
              <w:rPr>
                <w:rFonts w:ascii="Times New Roman" w:hAnsi="Times New Roman"/>
                <w:b/>
                <w:sz w:val="24"/>
                <w:szCs w:val="24"/>
              </w:rPr>
              <w:t>alebo ekvivalent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A50B1">
              <w:rPr>
                <w:rFonts w:ascii="Times New Roman" w:hAnsi="Times New Roman"/>
                <w:sz w:val="24"/>
                <w:szCs w:val="24"/>
              </w:rPr>
              <w:t>ktorý spĺňa minimálne parametre uvedené v špecifikácii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(nové, nepoužité)</w:t>
            </w:r>
          </w:p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Špecifikácia:</w:t>
            </w:r>
          </w:p>
          <w:p w:rsidR="00D853C4" w:rsidRDefault="00D853C4" w:rsidP="00D853C4">
            <w:pPr>
              <w:spacing w:after="0"/>
              <w:rPr>
                <w:rFonts w:ascii="Play" w:hAnsi="Play" w:cs="Segoe UI"/>
                <w:color w:val="16181E"/>
                <w:spacing w:val="6"/>
                <w:lang w:val="cs-CZ"/>
              </w:rPr>
            </w:pP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Výška hrotu: 200 mm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Max. točný priemer nad lôžkom: 400 mm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Max. otočný priemer bez mostíka: 570 mm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Vzdialenosť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 xml:space="preserve"> 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medzi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 xml:space="preserve"> 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hrotmi: 1000 mm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Kužeľ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 xml:space="preserve"> 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vretena: MK6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Otáčky: 40 - 1700 ot / min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Počet rýchlostných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 xml:space="preserve"> 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stupňov: 12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Priechod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 xml:space="preserve"> 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vretena: 51 mm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Kužeľ pinoly koníka: MK4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Priemer pinoly: 50 mm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Zdvih pinoly: 100 mm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Posuv pozd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ĺ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žny: 0.023- 0.347 mm / ot. (48)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Posuv priečny: 0.04- 0.6 mm / ot. (48)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Max. posuv nožového suportu: 125 mm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Max. posuv priečneho suportu: 235 mm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Závit metrický: 0.4 -7 mm / ot. (48)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Závit palcový: 4 -56 G/“ záv. (32)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Závit modulový: 4 -56 G/“ (32)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 xml:space="preserve">Elektrické pripojenie: 400 V 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Vaňa na triesky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Elek.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 xml:space="preserve"> 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 xml:space="preserve">magnetická brzda 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Pracovná lampa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br/>
              <w:t>Rýchlovýmenná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 xml:space="preserve"> 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nožová hlava Multifix</w:t>
            </w:r>
          </w:p>
          <w:p w:rsidR="00D853C4" w:rsidRDefault="00D853C4" w:rsidP="00D853C4">
            <w:pPr>
              <w:spacing w:after="0"/>
              <w:rPr>
                <w:rFonts w:ascii="Play" w:hAnsi="Play" w:cs="Segoe UI"/>
                <w:color w:val="16181E"/>
                <w:spacing w:val="6"/>
                <w:lang w:val="cs-CZ"/>
              </w:rPr>
            </w:pP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3-čeľusťové skľučovadlo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 xml:space="preserve"> 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200 mm</w:t>
            </w:r>
          </w:p>
          <w:p w:rsidR="00D853C4" w:rsidRDefault="00D853C4" w:rsidP="00D853C4">
            <w:pPr>
              <w:spacing w:after="0"/>
              <w:rPr>
                <w:rFonts w:ascii="Play" w:hAnsi="Play" w:cs="Segoe UI"/>
                <w:color w:val="16181E"/>
                <w:spacing w:val="6"/>
                <w:lang w:val="cs-CZ"/>
              </w:rPr>
            </w:pP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4-čeľustové skľučovadlo 200 mm</w:t>
            </w:r>
          </w:p>
          <w:p w:rsidR="00D853C4" w:rsidRDefault="00D853C4" w:rsidP="00D853C4">
            <w:pPr>
              <w:spacing w:after="0"/>
              <w:rPr>
                <w:rFonts w:ascii="Play" w:hAnsi="Play" w:cs="Segoe UI"/>
                <w:color w:val="16181E"/>
                <w:spacing w:val="6"/>
                <w:lang w:val="cs-CZ"/>
              </w:rPr>
            </w:pP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Upínacia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 xml:space="preserve"> 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platňa 320 mm</w:t>
            </w:r>
          </w:p>
          <w:p w:rsidR="00D853C4" w:rsidRDefault="00D853C4" w:rsidP="00D853C4">
            <w:pPr>
              <w:spacing w:after="0"/>
              <w:rPr>
                <w:rFonts w:ascii="Play" w:hAnsi="Play" w:cs="Segoe UI"/>
                <w:color w:val="16181E"/>
                <w:spacing w:val="6"/>
                <w:lang w:val="cs-CZ"/>
              </w:rPr>
            </w:pP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Centrovacie pevné hroty pevné 2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 xml:space="preserve"> </w:t>
            </w: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ks</w:t>
            </w:r>
          </w:p>
          <w:p w:rsidR="00D853C4" w:rsidRDefault="00D853C4" w:rsidP="00D853C4">
            <w:pPr>
              <w:spacing w:after="0"/>
              <w:rPr>
                <w:rFonts w:ascii="Play" w:hAnsi="Play" w:cs="Segoe UI"/>
                <w:color w:val="16181E"/>
                <w:spacing w:val="6"/>
                <w:lang w:val="cs-CZ"/>
              </w:rPr>
            </w:pP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Otočný hrot MK4</w:t>
            </w:r>
          </w:p>
          <w:p w:rsidR="00D853C4" w:rsidRDefault="00D853C4" w:rsidP="00D853C4">
            <w:pPr>
              <w:spacing w:after="0"/>
              <w:rPr>
                <w:rFonts w:ascii="Play" w:hAnsi="Play" w:cs="Segoe UI"/>
                <w:color w:val="16181E"/>
                <w:spacing w:val="6"/>
                <w:lang w:val="cs-CZ"/>
              </w:rPr>
            </w:pP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Pevná luneta</w:t>
            </w:r>
          </w:p>
          <w:p w:rsidR="00D853C4" w:rsidRDefault="00D853C4" w:rsidP="00D853C4">
            <w:pPr>
              <w:spacing w:after="0"/>
              <w:rPr>
                <w:rFonts w:ascii="Play" w:hAnsi="Play" w:cs="Segoe UI"/>
                <w:color w:val="16181E"/>
                <w:spacing w:val="6"/>
                <w:lang w:val="cs-CZ"/>
              </w:rPr>
            </w:pP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Pohyblivá luneta</w:t>
            </w:r>
          </w:p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lay" w:hAnsi="Play" w:cs="Segoe UI"/>
                <w:color w:val="16181E"/>
                <w:spacing w:val="6"/>
                <w:lang w:val="cs-CZ"/>
              </w:rPr>
              <w:t>Závitové hodiny</w:t>
            </w:r>
          </w:p>
        </w:tc>
        <w:tc>
          <w:tcPr>
            <w:tcW w:w="616" w:type="dxa"/>
            <w:vAlign w:val="center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1190" w:type="dxa"/>
            <w:vAlign w:val="center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3C4" w:rsidTr="003D0835">
        <w:trPr>
          <w:cantSplit/>
          <w:trHeight w:val="1134"/>
        </w:trPr>
        <w:tc>
          <w:tcPr>
            <w:tcW w:w="590" w:type="dxa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05" w:type="dxa"/>
          </w:tcPr>
          <w:p w:rsidR="00D853C4" w:rsidRPr="00461BAB" w:rsidRDefault="00D853C4" w:rsidP="003D0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Príslušenstvo k sústruhu</w:t>
            </w:r>
          </w:p>
          <w:p w:rsidR="00D853C4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5-dielny set meradiel (posuvné meradlo, mikrometer, hĺbkomer, uholník, presné nožové pravítko)  - </w:t>
            </w:r>
            <w:r w:rsidRPr="003C0702">
              <w:rPr>
                <w:rFonts w:ascii="Times New Roman" w:hAnsi="Times New Roman" w:cs="Times New Roman"/>
                <w:b/>
                <w:sz w:val="24"/>
                <w:szCs w:val="24"/>
              </w:rPr>
              <w:t>1 ks</w:t>
            </w:r>
          </w:p>
          <w:p w:rsidR="00D853C4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digitálne posuvné meradlo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</w:t>
            </w:r>
          </w:p>
          <w:p w:rsidR="00D853C4" w:rsidRPr="001C6559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stojanček na mikrometer pre mikrometre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     1 ks</w:t>
            </w:r>
          </w:p>
          <w:p w:rsidR="00D853C4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sada strmeňových mikrometrov (6ks)            0-150 mm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ks</w:t>
            </w:r>
          </w:p>
          <w:p w:rsidR="00D853C4" w:rsidRPr="00942FEF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páčkový odchýlkomer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 ks</w:t>
            </w:r>
          </w:p>
          <w:p w:rsidR="00D853C4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42FEF">
              <w:rPr>
                <w:rFonts w:ascii="Times New Roman" w:hAnsi="Times New Roman" w:cs="Times New Roman"/>
                <w:sz w:val="24"/>
                <w:szCs w:val="24"/>
              </w:rPr>
              <w:t xml:space="preserve">resný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číselníkový </w:t>
            </w:r>
            <w:r w:rsidRPr="00942FEF">
              <w:rPr>
                <w:rFonts w:ascii="Times New Roman" w:hAnsi="Times New Roman" w:cs="Times New Roman"/>
                <w:sz w:val="24"/>
                <w:szCs w:val="24"/>
              </w:rPr>
              <w:t>odchýlkomer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ks</w:t>
            </w:r>
          </w:p>
          <w:p w:rsidR="00D853C4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posuvné meradlo 300/0,02mm s dlhými meracími čelusťami 125 mm,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ks</w:t>
            </w:r>
          </w:p>
          <w:p w:rsidR="00D853C4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posuvné meradlo s aretačnou skrutkou 150/0,05 mm, meracie plochy z tvrdokovu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ks</w:t>
            </w:r>
          </w:p>
          <w:p w:rsidR="00D853C4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magnetický stojan hydraulick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(držiak odchýlkomera)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 ks</w:t>
            </w:r>
          </w:p>
          <w:p w:rsidR="00D853C4" w:rsidRPr="002D2AB2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prístroj na výškové odmeriavanie a orysovanie 300 x 0,05 mm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ks</w:t>
            </w:r>
          </w:p>
          <w:p w:rsidR="00D853C4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D2AB2">
              <w:rPr>
                <w:rFonts w:ascii="Times New Roman" w:hAnsi="Times New Roman" w:cs="Times New Roman"/>
                <w:sz w:val="24"/>
                <w:szCs w:val="24"/>
              </w:rPr>
              <w:t xml:space="preserve">onkajšie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sústružnícke nože HM (sada 5 ks vrátane TK plátkov) – </w:t>
            </w:r>
            <w:r w:rsidRPr="002D2AB2">
              <w:rPr>
                <w:rFonts w:ascii="Times New Roman" w:hAnsi="Times New Roman" w:cs="Times New Roman"/>
                <w:b/>
                <w:sz w:val="24"/>
                <w:szCs w:val="24"/>
              </w:rPr>
              <w:t>1 ks</w:t>
            </w:r>
          </w:p>
          <w:p w:rsidR="00D853C4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vnútorné sústružnícke nože HM 10 mm (sada 3 ks vrátane TK plátkov)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ks</w:t>
            </w:r>
          </w:p>
          <w:p w:rsidR="00D853C4" w:rsidRPr="002D2AB2" w:rsidRDefault="00D853C4" w:rsidP="00D853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chladiaca kvapalina emulzný olej (20 L)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 ks</w:t>
            </w:r>
          </w:p>
        </w:tc>
        <w:tc>
          <w:tcPr>
            <w:tcW w:w="616" w:type="dxa"/>
            <w:textDirection w:val="btLr"/>
            <w:vAlign w:val="center"/>
          </w:tcPr>
          <w:p w:rsidR="00D853C4" w:rsidRDefault="00D853C4" w:rsidP="003D083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príslušenstvo spolu</w:t>
            </w:r>
          </w:p>
        </w:tc>
        <w:tc>
          <w:tcPr>
            <w:tcW w:w="1190" w:type="dxa"/>
            <w:vAlign w:val="center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3C4" w:rsidTr="003D0835">
        <w:trPr>
          <w:trHeight w:val="455"/>
        </w:trPr>
        <w:tc>
          <w:tcPr>
            <w:tcW w:w="590" w:type="dxa"/>
            <w:vAlign w:val="center"/>
          </w:tcPr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05" w:type="dxa"/>
            <w:vAlign w:val="center"/>
          </w:tcPr>
          <w:p w:rsidR="00D853C4" w:rsidRPr="00461BAB" w:rsidRDefault="00D853C4" w:rsidP="003D0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Doprava, montáž a zaškolenie obsluhy</w:t>
            </w:r>
          </w:p>
        </w:tc>
        <w:tc>
          <w:tcPr>
            <w:tcW w:w="616" w:type="dxa"/>
            <w:vAlign w:val="center"/>
          </w:tcPr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1190" w:type="dxa"/>
            <w:vAlign w:val="center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3C4" w:rsidTr="003D0835">
        <w:trPr>
          <w:trHeight w:val="455"/>
        </w:trPr>
        <w:tc>
          <w:tcPr>
            <w:tcW w:w="590" w:type="dxa"/>
            <w:vAlign w:val="center"/>
          </w:tcPr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05" w:type="dxa"/>
            <w:vAlign w:val="center"/>
          </w:tcPr>
          <w:p w:rsidR="00D853C4" w:rsidRDefault="00D853C4" w:rsidP="003D0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spolu</w:t>
            </w:r>
          </w:p>
        </w:tc>
        <w:tc>
          <w:tcPr>
            <w:tcW w:w="616" w:type="dxa"/>
            <w:vAlign w:val="center"/>
          </w:tcPr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3C4" w:rsidRDefault="00D853C4" w:rsidP="00D853C4">
      <w:pPr>
        <w:rPr>
          <w:rFonts w:ascii="Times New Roman" w:hAnsi="Times New Roman"/>
          <w:b/>
          <w:sz w:val="24"/>
          <w:szCs w:val="24"/>
        </w:rPr>
      </w:pPr>
    </w:p>
    <w:p w:rsidR="00D853C4" w:rsidRDefault="00D853C4" w:rsidP="00D853C4">
      <w:pPr>
        <w:rPr>
          <w:rFonts w:ascii="Times New Roman" w:hAnsi="Times New Roman"/>
          <w:b/>
          <w:sz w:val="24"/>
          <w:szCs w:val="24"/>
        </w:rPr>
      </w:pPr>
    </w:p>
    <w:p w:rsidR="00D853C4" w:rsidRPr="0062117C" w:rsidRDefault="00D853C4" w:rsidP="00D853C4">
      <w:pPr>
        <w:rPr>
          <w:rFonts w:ascii="Times New Roman" w:hAnsi="Times New Roman"/>
          <w:b/>
          <w:sz w:val="24"/>
          <w:szCs w:val="24"/>
        </w:rPr>
      </w:pPr>
      <w:r w:rsidRPr="0062117C">
        <w:rPr>
          <w:rFonts w:ascii="Times New Roman" w:hAnsi="Times New Roman"/>
          <w:b/>
          <w:sz w:val="24"/>
          <w:szCs w:val="24"/>
        </w:rPr>
        <w:t>Dodávateľ:</w:t>
      </w:r>
    </w:p>
    <w:p w:rsidR="00D853C4" w:rsidRDefault="00D853C4" w:rsidP="00D853C4">
      <w:pPr>
        <w:tabs>
          <w:tab w:val="left" w:pos="283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Obchodný názov:</w:t>
      </w:r>
      <w:r>
        <w:rPr>
          <w:rFonts w:ascii="Times New Roman" w:hAnsi="Times New Roman"/>
          <w:sz w:val="24"/>
          <w:szCs w:val="24"/>
        </w:rPr>
        <w:tab/>
      </w:r>
    </w:p>
    <w:p w:rsidR="00D853C4" w:rsidRDefault="00D853C4" w:rsidP="00D853C4">
      <w:pPr>
        <w:tabs>
          <w:tab w:val="left" w:pos="283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D853C4" w:rsidRDefault="00D853C4" w:rsidP="00D853C4">
      <w:pPr>
        <w:tabs>
          <w:tab w:val="left" w:pos="283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</w:p>
    <w:p w:rsidR="00D853C4" w:rsidRDefault="00D853C4" w:rsidP="00D853C4">
      <w:pPr>
        <w:tabs>
          <w:tab w:val="left" w:pos="283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Zodpovedná osoba:</w:t>
      </w:r>
    </w:p>
    <w:p w:rsidR="00D853C4" w:rsidRDefault="00D853C4" w:rsidP="00D853C4">
      <w:pPr>
        <w:tabs>
          <w:tab w:val="left" w:pos="283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Kontakt:</w:t>
      </w:r>
    </w:p>
    <w:p w:rsidR="00D853C4" w:rsidRDefault="00D853C4" w:rsidP="00D853C4">
      <w:pPr>
        <w:rPr>
          <w:rFonts w:ascii="Times New Roman" w:hAnsi="Times New Roman"/>
          <w:sz w:val="24"/>
          <w:szCs w:val="24"/>
        </w:rPr>
      </w:pPr>
    </w:p>
    <w:p w:rsidR="00D853C4" w:rsidRDefault="00D853C4" w:rsidP="00D85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....................................................</w:t>
      </w:r>
    </w:p>
    <w:p w:rsidR="00D853C4" w:rsidRDefault="00D853C4" w:rsidP="00D85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pečiatka a podpis</w:t>
      </w:r>
    </w:p>
    <w:p w:rsidR="00890D1D" w:rsidRDefault="00D853C4"/>
    <w:sectPr w:rsidR="00890D1D" w:rsidSect="0042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B46"/>
    <w:multiLevelType w:val="hybridMultilevel"/>
    <w:tmpl w:val="9CD420B0"/>
    <w:lvl w:ilvl="0" w:tplc="F9BE9C78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53C4"/>
    <w:rsid w:val="002644FB"/>
    <w:rsid w:val="002C0EC6"/>
    <w:rsid w:val="002D07C2"/>
    <w:rsid w:val="003166F4"/>
    <w:rsid w:val="00422FE7"/>
    <w:rsid w:val="005D1743"/>
    <w:rsid w:val="009E4687"/>
    <w:rsid w:val="00A031BF"/>
    <w:rsid w:val="00C51B41"/>
    <w:rsid w:val="00C6400E"/>
    <w:rsid w:val="00D853C4"/>
    <w:rsid w:val="00E8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853C4"/>
    <w:pPr>
      <w:spacing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D853C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D853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D853C4"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D853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</dc:creator>
  <cp:lastModifiedBy>Eliasova</cp:lastModifiedBy>
  <cp:revision>1</cp:revision>
  <dcterms:created xsi:type="dcterms:W3CDTF">2019-07-18T11:12:00Z</dcterms:created>
  <dcterms:modified xsi:type="dcterms:W3CDTF">2019-07-18T11:18:00Z</dcterms:modified>
</cp:coreProperties>
</file>