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F4" w:rsidRPr="00D53432" w:rsidRDefault="008D29F4" w:rsidP="0065080D">
      <w:pPr>
        <w:autoSpaceDE w:val="0"/>
        <w:autoSpaceDN w:val="0"/>
        <w:adjustRightInd w:val="0"/>
        <w:spacing w:after="0" w:line="240" w:lineRule="auto"/>
        <w:jc w:val="center"/>
        <w:rPr>
          <w:rFonts w:ascii="ChantalPl-Light" w:hAnsi="ChantalPl-Light" w:cs="ChantalPl-Light"/>
          <w:color w:val="00B3E6"/>
          <w:sz w:val="40"/>
          <w:szCs w:val="40"/>
          <w:u w:val="single"/>
        </w:rPr>
      </w:pPr>
      <w:r w:rsidRPr="00D53432">
        <w:rPr>
          <w:rFonts w:ascii="ChantalPl-Light" w:hAnsi="ChantalPl-Light" w:cs="ChantalPl-Light"/>
          <w:color w:val="00B3E6"/>
          <w:sz w:val="40"/>
          <w:szCs w:val="40"/>
          <w:u w:val="single"/>
        </w:rPr>
        <w:t>Definicja</w:t>
      </w:r>
    </w:p>
    <w:p w:rsidR="001C11A8" w:rsidRPr="008D29F4" w:rsidRDefault="001C11A8" w:rsidP="008D29F4">
      <w:pPr>
        <w:autoSpaceDE w:val="0"/>
        <w:autoSpaceDN w:val="0"/>
        <w:adjustRightInd w:val="0"/>
        <w:spacing w:after="0" w:line="240" w:lineRule="auto"/>
        <w:rPr>
          <w:rFonts w:ascii="ChantalPl-Light" w:hAnsi="ChantalPl-Light" w:cs="ChantalPl-Light"/>
          <w:color w:val="00B3E6"/>
          <w:sz w:val="36"/>
          <w:szCs w:val="36"/>
          <w:u w:val="single"/>
        </w:rPr>
      </w:pPr>
    </w:p>
    <w:p w:rsidR="008D29F4" w:rsidRPr="0065080D" w:rsidRDefault="008D29F4" w:rsidP="001C11A8">
      <w:pPr>
        <w:autoSpaceDE w:val="0"/>
        <w:autoSpaceDN w:val="0"/>
        <w:adjustRightInd w:val="0"/>
        <w:spacing w:after="0"/>
        <w:rPr>
          <w:rFonts w:cs="KatarineStdLight"/>
          <w:b/>
          <w:color w:val="000000"/>
          <w:sz w:val="32"/>
          <w:szCs w:val="32"/>
        </w:rPr>
      </w:pPr>
      <w:r>
        <w:rPr>
          <w:rFonts w:cs="KatarineStdMedium-Bold"/>
          <w:b/>
          <w:bCs/>
          <w:color w:val="000000"/>
          <w:sz w:val="28"/>
          <w:szCs w:val="28"/>
        </w:rPr>
        <w:tab/>
      </w:r>
      <w:r w:rsidRPr="0065080D">
        <w:rPr>
          <w:rFonts w:cs="KatarineStdMedium-Bold"/>
          <w:b/>
          <w:bCs/>
          <w:color w:val="0000FF"/>
          <w:sz w:val="32"/>
          <w:szCs w:val="32"/>
        </w:rPr>
        <w:t>Edukacja globalna</w:t>
      </w:r>
      <w:r w:rsidRPr="0065080D">
        <w:rPr>
          <w:rFonts w:cs="KatarineStdMedium-Bold"/>
          <w:b/>
          <w:bCs/>
          <w:color w:val="000000"/>
          <w:sz w:val="32"/>
          <w:szCs w:val="32"/>
        </w:rPr>
        <w:t xml:space="preserve"> </w:t>
      </w:r>
      <w:r w:rsidRPr="0065080D">
        <w:rPr>
          <w:rFonts w:cs="KatarineStdLight"/>
          <w:b/>
          <w:color w:val="000000"/>
          <w:sz w:val="32"/>
          <w:szCs w:val="32"/>
        </w:rPr>
        <w:t>rozszerza zakres kształcenia obywatelskiego i wychowania o perspektywę globalną, przez uświadamianie istnienia zjawisk oraz współzależności łączących ludzi i miejsca. Jej celem jest przygotowanie odbiorców do stawiania czoła wyzwaniom, dotyczącym całej ludzkości.</w:t>
      </w:r>
    </w:p>
    <w:p w:rsidR="001C11A8" w:rsidRPr="0065080D" w:rsidRDefault="001C11A8" w:rsidP="001C11A8">
      <w:pPr>
        <w:autoSpaceDE w:val="0"/>
        <w:autoSpaceDN w:val="0"/>
        <w:adjustRightInd w:val="0"/>
        <w:spacing w:after="0"/>
        <w:rPr>
          <w:rFonts w:cs="KatarineStdLight"/>
          <w:b/>
          <w:color w:val="000000"/>
          <w:sz w:val="32"/>
          <w:szCs w:val="32"/>
        </w:rPr>
      </w:pPr>
    </w:p>
    <w:p w:rsidR="008D29F4" w:rsidRPr="0065080D" w:rsidRDefault="008D29F4" w:rsidP="001C11A8">
      <w:pPr>
        <w:autoSpaceDE w:val="0"/>
        <w:autoSpaceDN w:val="0"/>
        <w:adjustRightInd w:val="0"/>
        <w:spacing w:after="0"/>
        <w:rPr>
          <w:rFonts w:cs="KatarineStdLight"/>
          <w:b/>
          <w:color w:val="000000"/>
          <w:sz w:val="32"/>
          <w:szCs w:val="32"/>
        </w:rPr>
      </w:pPr>
      <w:r w:rsidRPr="0065080D">
        <w:rPr>
          <w:rFonts w:cs="KatarineStdLight"/>
          <w:b/>
          <w:color w:val="000000"/>
          <w:sz w:val="32"/>
          <w:szCs w:val="32"/>
        </w:rPr>
        <w:tab/>
        <w:t>Przez współzależności rozumiemy wzajemne powiązania i przenikanie systemów kulturowych, środowiskowych, ekonomicznych, społecznych, politycznych i technologicznych.</w:t>
      </w:r>
    </w:p>
    <w:p w:rsidR="001C11A8" w:rsidRPr="008D29F4" w:rsidRDefault="001C11A8" w:rsidP="008D29F4">
      <w:pPr>
        <w:autoSpaceDE w:val="0"/>
        <w:autoSpaceDN w:val="0"/>
        <w:adjustRightInd w:val="0"/>
        <w:spacing w:after="0" w:line="240" w:lineRule="auto"/>
        <w:rPr>
          <w:rFonts w:cs="KatarineStdLight"/>
          <w:b/>
          <w:color w:val="000000"/>
          <w:sz w:val="28"/>
          <w:szCs w:val="28"/>
        </w:rPr>
      </w:pPr>
    </w:p>
    <w:p w:rsidR="008D29F4" w:rsidRPr="0065080D" w:rsidRDefault="008D29F4" w:rsidP="008D29F4">
      <w:pPr>
        <w:autoSpaceDE w:val="0"/>
        <w:autoSpaceDN w:val="0"/>
        <w:adjustRightInd w:val="0"/>
        <w:spacing w:after="0" w:line="360" w:lineRule="auto"/>
        <w:rPr>
          <w:rFonts w:cs="KatarineStdLight"/>
          <w:b/>
          <w:color w:val="000000"/>
          <w:sz w:val="40"/>
          <w:szCs w:val="40"/>
        </w:rPr>
      </w:pPr>
      <w:r>
        <w:rPr>
          <w:rFonts w:cs="KatarineStdLight"/>
          <w:b/>
          <w:color w:val="000000"/>
          <w:sz w:val="28"/>
          <w:szCs w:val="28"/>
        </w:rPr>
        <w:tab/>
      </w:r>
      <w:r w:rsidRPr="0065080D">
        <w:rPr>
          <w:rFonts w:cs="KatarineStdLight"/>
          <w:b/>
          <w:color w:val="0000FF"/>
          <w:sz w:val="40"/>
          <w:szCs w:val="40"/>
        </w:rPr>
        <w:t>Edukacja globalna</w:t>
      </w:r>
      <w:r w:rsidRPr="0065080D">
        <w:rPr>
          <w:rFonts w:cs="KatarineStdLight"/>
          <w:b/>
          <w:color w:val="000000"/>
          <w:sz w:val="40"/>
          <w:szCs w:val="40"/>
        </w:rPr>
        <w:t xml:space="preserve"> kładzie szczególny nacisk na:</w:t>
      </w:r>
    </w:p>
    <w:p w:rsidR="008D29F4" w:rsidRPr="0065080D" w:rsidRDefault="008D29F4" w:rsidP="008D29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KatarineStdLight"/>
          <w:b/>
          <w:color w:val="0070C0"/>
          <w:sz w:val="40"/>
          <w:szCs w:val="40"/>
        </w:rPr>
      </w:pPr>
      <w:r w:rsidRPr="0065080D">
        <w:rPr>
          <w:rFonts w:cs="KatarineStdLight"/>
          <w:b/>
          <w:color w:val="0070C0"/>
          <w:sz w:val="40"/>
          <w:szCs w:val="40"/>
        </w:rPr>
        <w:t>tłumaczenie przyczyn i konsekwencji opisywanych zjawisk;</w:t>
      </w:r>
    </w:p>
    <w:p w:rsidR="008D29F4" w:rsidRPr="0065080D" w:rsidRDefault="008D29F4" w:rsidP="008D29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KatarineStdLight"/>
          <w:b/>
          <w:color w:val="0070C0"/>
          <w:sz w:val="40"/>
          <w:szCs w:val="40"/>
        </w:rPr>
      </w:pPr>
      <w:r w:rsidRPr="0065080D">
        <w:rPr>
          <w:rFonts w:cs="KatarineStdLight"/>
          <w:b/>
          <w:color w:val="0070C0"/>
          <w:sz w:val="40"/>
          <w:szCs w:val="40"/>
        </w:rPr>
        <w:t>ukazywanie wpływu jednostki na globalne procesy i wpływu globalnych procesów na jednostkę;</w:t>
      </w:r>
    </w:p>
    <w:p w:rsidR="008D29F4" w:rsidRPr="0065080D" w:rsidRDefault="008D29F4" w:rsidP="008D29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KatarineStdLight"/>
          <w:b/>
          <w:color w:val="0070C0"/>
          <w:sz w:val="40"/>
          <w:szCs w:val="40"/>
        </w:rPr>
      </w:pPr>
      <w:r w:rsidRPr="0065080D">
        <w:rPr>
          <w:rFonts w:cs="KatarineStdLight"/>
          <w:b/>
          <w:color w:val="0070C0"/>
          <w:sz w:val="40"/>
          <w:szCs w:val="40"/>
        </w:rPr>
        <w:t>przełamywanie istniejących stereotypów i uprzedzeń;</w:t>
      </w:r>
    </w:p>
    <w:p w:rsidR="008D29F4" w:rsidRPr="0065080D" w:rsidRDefault="008D29F4" w:rsidP="008D29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KatarineStdLight"/>
          <w:b/>
          <w:color w:val="0070C0"/>
          <w:sz w:val="40"/>
          <w:szCs w:val="40"/>
        </w:rPr>
      </w:pPr>
      <w:r w:rsidRPr="0065080D">
        <w:rPr>
          <w:rFonts w:cs="KatarineStdLight"/>
          <w:b/>
          <w:color w:val="0070C0"/>
          <w:sz w:val="40"/>
          <w:szCs w:val="40"/>
        </w:rPr>
        <w:t>przedstawianie perspektywy globalnego Południa;</w:t>
      </w:r>
    </w:p>
    <w:p w:rsidR="00F6273E" w:rsidRPr="0065080D" w:rsidRDefault="008D29F4" w:rsidP="008D29F4">
      <w:pPr>
        <w:pStyle w:val="Akapitzlist"/>
        <w:numPr>
          <w:ilvl w:val="0"/>
          <w:numId w:val="1"/>
        </w:numPr>
        <w:spacing w:line="360" w:lineRule="auto"/>
        <w:rPr>
          <w:b/>
          <w:color w:val="0070C0"/>
          <w:sz w:val="40"/>
          <w:szCs w:val="40"/>
        </w:rPr>
      </w:pPr>
      <w:r w:rsidRPr="0065080D">
        <w:rPr>
          <w:rFonts w:cs="KatarineStdLight"/>
          <w:b/>
          <w:color w:val="0070C0"/>
          <w:sz w:val="40"/>
          <w:szCs w:val="40"/>
        </w:rPr>
        <w:t>kształtowanie krytycznego myślenia i zmianę postaw.</w:t>
      </w:r>
    </w:p>
    <w:p w:rsidR="001C11A8" w:rsidRDefault="001C11A8" w:rsidP="001C11A8">
      <w:pPr>
        <w:spacing w:line="360" w:lineRule="auto"/>
        <w:rPr>
          <w:b/>
          <w:color w:val="0070C0"/>
          <w:sz w:val="28"/>
          <w:szCs w:val="28"/>
        </w:rPr>
      </w:pPr>
    </w:p>
    <w:p w:rsidR="0065080D" w:rsidRDefault="0065080D" w:rsidP="001C11A8">
      <w:pPr>
        <w:spacing w:line="360" w:lineRule="auto"/>
        <w:rPr>
          <w:b/>
          <w:color w:val="0070C0"/>
          <w:sz w:val="28"/>
          <w:szCs w:val="28"/>
        </w:rPr>
      </w:pPr>
    </w:p>
    <w:p w:rsidR="001C11A8" w:rsidRDefault="001C11A8" w:rsidP="0065080D">
      <w:pPr>
        <w:spacing w:line="360" w:lineRule="auto"/>
        <w:jc w:val="center"/>
        <w:rPr>
          <w:rFonts w:ascii="ChantalPl-Light" w:hAnsi="ChantalPl-Light" w:cs="ChantalPl-Light"/>
          <w:color w:val="00B3E6"/>
          <w:sz w:val="36"/>
          <w:szCs w:val="36"/>
        </w:rPr>
      </w:pPr>
      <w:r>
        <w:rPr>
          <w:rFonts w:ascii="ChantalPl-Light" w:hAnsi="ChantalPl-Light" w:cs="ChantalPl-Light"/>
          <w:color w:val="00B3E6"/>
          <w:sz w:val="36"/>
          <w:szCs w:val="36"/>
        </w:rPr>
        <w:lastRenderedPageBreak/>
        <w:t>Wartości, postawy, umiejętności</w:t>
      </w:r>
    </w:p>
    <w:tbl>
      <w:tblPr>
        <w:tblStyle w:val="Tabela-Siatka"/>
        <w:tblpPr w:leftFromText="141" w:rightFromText="141" w:vertAnchor="text" w:horzAnchor="page" w:tblpX="6598" w:tblpY="85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/>
      </w:tblPr>
      <w:tblGrid>
        <w:gridCol w:w="3687"/>
      </w:tblGrid>
      <w:tr w:rsidR="0065080D" w:rsidTr="0065080D">
        <w:trPr>
          <w:trHeight w:val="2544"/>
        </w:trPr>
        <w:tc>
          <w:tcPr>
            <w:tcW w:w="3687" w:type="dxa"/>
          </w:tcPr>
          <w:p w:rsidR="0065080D" w:rsidRPr="0065080D" w:rsidRDefault="0065080D" w:rsidP="0065080D">
            <w:pPr>
              <w:autoSpaceDE w:val="0"/>
              <w:autoSpaceDN w:val="0"/>
              <w:adjustRightInd w:val="0"/>
              <w:rPr>
                <w:rFonts w:ascii="Comic Sans MS" w:hAnsi="Comic Sans MS" w:cs="KatarineStdLight"/>
                <w:color w:val="0000FF"/>
                <w:sz w:val="36"/>
                <w:szCs w:val="36"/>
              </w:rPr>
            </w:pPr>
            <w:r w:rsidRPr="0065080D">
              <w:rPr>
                <w:rFonts w:ascii="Comic Sans MS" w:hAnsi="Comic Sans MS" w:cs="KatarineStdLight"/>
                <w:color w:val="0000FF"/>
                <w:sz w:val="36"/>
                <w:szCs w:val="36"/>
              </w:rPr>
              <w:t>– godność,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rPr>
                <w:rFonts w:ascii="Comic Sans MS" w:hAnsi="Comic Sans MS" w:cs="KatarineStdLight"/>
                <w:color w:val="0000FF"/>
                <w:sz w:val="36"/>
                <w:szCs w:val="36"/>
              </w:rPr>
            </w:pPr>
            <w:r w:rsidRPr="0065080D">
              <w:rPr>
                <w:rFonts w:ascii="Comic Sans MS" w:hAnsi="Comic Sans MS" w:cs="KatarineStdLight"/>
                <w:color w:val="0000FF"/>
                <w:sz w:val="36"/>
                <w:szCs w:val="36"/>
              </w:rPr>
              <w:t>– sprawiedliwość,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rPr>
                <w:rFonts w:ascii="Comic Sans MS" w:hAnsi="Comic Sans MS" w:cs="KatarineStdLight"/>
                <w:color w:val="0000FF"/>
                <w:sz w:val="36"/>
                <w:szCs w:val="36"/>
              </w:rPr>
            </w:pPr>
            <w:r w:rsidRPr="0065080D">
              <w:rPr>
                <w:rFonts w:ascii="Comic Sans MS" w:hAnsi="Comic Sans MS" w:cs="KatarineStdLight"/>
                <w:color w:val="0000FF"/>
                <w:sz w:val="36"/>
                <w:szCs w:val="36"/>
              </w:rPr>
              <w:t>– solidarność,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rPr>
                <w:rFonts w:ascii="Comic Sans MS" w:hAnsi="Comic Sans MS" w:cs="KatarineStdLight"/>
                <w:color w:val="0000FF"/>
                <w:sz w:val="36"/>
                <w:szCs w:val="36"/>
              </w:rPr>
            </w:pPr>
            <w:r w:rsidRPr="0065080D">
              <w:rPr>
                <w:rFonts w:ascii="Comic Sans MS" w:hAnsi="Comic Sans MS" w:cs="KatarineStdLight"/>
                <w:color w:val="0000FF"/>
                <w:sz w:val="36"/>
                <w:szCs w:val="36"/>
              </w:rPr>
              <w:t>– równość,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rPr>
                <w:rFonts w:ascii="Comic Sans MS" w:hAnsi="Comic Sans MS" w:cs="KatarineStdLight"/>
                <w:color w:val="0000FF"/>
                <w:sz w:val="36"/>
                <w:szCs w:val="36"/>
              </w:rPr>
            </w:pPr>
            <w:r w:rsidRPr="0065080D">
              <w:rPr>
                <w:rFonts w:ascii="Comic Sans MS" w:hAnsi="Comic Sans MS" w:cs="KatarineStdLight"/>
                <w:color w:val="0000FF"/>
                <w:sz w:val="36"/>
                <w:szCs w:val="36"/>
              </w:rPr>
              <w:t>– pokój,</w:t>
            </w:r>
          </w:p>
          <w:p w:rsidR="0065080D" w:rsidRDefault="0065080D" w:rsidP="0065080D">
            <w:pPr>
              <w:tabs>
                <w:tab w:val="left" w:pos="5970"/>
              </w:tabs>
              <w:autoSpaceDE w:val="0"/>
              <w:autoSpaceDN w:val="0"/>
              <w:adjustRightInd w:val="0"/>
              <w:ind w:left="142"/>
              <w:rPr>
                <w:rFonts w:ascii="KatarineStdMedium" w:hAnsi="KatarineStdMedium" w:cs="KatarineStdMedium"/>
                <w:color w:val="0000FF"/>
                <w:sz w:val="28"/>
                <w:szCs w:val="28"/>
              </w:rPr>
            </w:pPr>
            <w:r w:rsidRPr="0065080D">
              <w:rPr>
                <w:rFonts w:ascii="Comic Sans MS" w:hAnsi="Comic Sans MS" w:cs="KatarineStdLight"/>
                <w:color w:val="0000FF"/>
                <w:sz w:val="36"/>
                <w:szCs w:val="36"/>
              </w:rPr>
              <w:t>– wolność.</w:t>
            </w:r>
          </w:p>
        </w:tc>
      </w:tr>
    </w:tbl>
    <w:p w:rsidR="001C11A8" w:rsidRPr="001C11A8" w:rsidRDefault="001C11A8" w:rsidP="001C11A8">
      <w:pPr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color w:val="0000FF"/>
          <w:sz w:val="28"/>
          <w:szCs w:val="28"/>
        </w:rPr>
      </w:pPr>
      <w:r w:rsidRPr="001C11A8">
        <w:rPr>
          <w:rFonts w:ascii="KatarineStdMedium" w:hAnsi="KatarineStdMedium" w:cs="KatarineStdMedium"/>
          <w:color w:val="0000FF"/>
          <w:sz w:val="28"/>
          <w:szCs w:val="28"/>
        </w:rPr>
        <w:t>U podstaw edukacji</w:t>
      </w:r>
      <w:r>
        <w:rPr>
          <w:rFonts w:ascii="KatarineStdMedium" w:hAnsi="KatarineStdMedium" w:cs="KatarineStdMedium"/>
          <w:color w:val="0000FF"/>
          <w:sz w:val="28"/>
          <w:szCs w:val="28"/>
        </w:rPr>
        <w:tab/>
      </w:r>
    </w:p>
    <w:p w:rsidR="001C11A8" w:rsidRPr="001C11A8" w:rsidRDefault="001C11A8" w:rsidP="001C11A8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color w:val="0000FF"/>
          <w:sz w:val="28"/>
          <w:szCs w:val="28"/>
        </w:rPr>
      </w:pPr>
      <w:r w:rsidRPr="001C11A8">
        <w:rPr>
          <w:rFonts w:ascii="KatarineStdMedium" w:hAnsi="KatarineStdMedium" w:cs="KatarineStdMedium"/>
          <w:color w:val="0000FF"/>
          <w:sz w:val="28"/>
          <w:szCs w:val="28"/>
        </w:rPr>
        <w:t>globalnej leżą</w:t>
      </w:r>
      <w:r>
        <w:rPr>
          <w:rFonts w:ascii="KatarineStdMedium" w:hAnsi="KatarineStdMedium" w:cs="KatarineStdMedium"/>
          <w:color w:val="0000FF"/>
          <w:sz w:val="28"/>
          <w:szCs w:val="28"/>
        </w:rPr>
        <w:tab/>
      </w:r>
    </w:p>
    <w:p w:rsidR="001C11A8" w:rsidRPr="001C11A8" w:rsidRDefault="001C11A8" w:rsidP="001C11A8">
      <w:pPr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color w:val="0000FF"/>
          <w:sz w:val="28"/>
          <w:szCs w:val="28"/>
        </w:rPr>
      </w:pPr>
      <w:r>
        <w:rPr>
          <w:rFonts w:ascii="KatarineStdMedium" w:hAnsi="KatarineStdMedium" w:cs="KatarineStdMedium"/>
          <w:color w:val="0000FF"/>
          <w:sz w:val="28"/>
          <w:szCs w:val="28"/>
        </w:rPr>
        <w:t>war</w:t>
      </w:r>
      <w:r w:rsidRPr="001C11A8">
        <w:rPr>
          <w:rFonts w:ascii="KatarineStdMedium" w:hAnsi="KatarineStdMedium" w:cs="KatarineStdMedium"/>
          <w:color w:val="0000FF"/>
          <w:sz w:val="28"/>
          <w:szCs w:val="28"/>
        </w:rPr>
        <w:t>tości</w:t>
      </w:r>
    </w:p>
    <w:p w:rsidR="001C11A8" w:rsidRDefault="001C11A8" w:rsidP="001C11A8">
      <w:pPr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sz w:val="28"/>
          <w:szCs w:val="28"/>
        </w:rPr>
      </w:pPr>
    </w:p>
    <w:p w:rsidR="001C11A8" w:rsidRDefault="001C11A8" w:rsidP="001C11A8">
      <w:pPr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sz w:val="28"/>
          <w:szCs w:val="28"/>
        </w:rPr>
      </w:pPr>
    </w:p>
    <w:p w:rsidR="001C11A8" w:rsidRDefault="001C11A8" w:rsidP="001C11A8">
      <w:pPr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sz w:val="28"/>
          <w:szCs w:val="28"/>
        </w:rPr>
      </w:pPr>
    </w:p>
    <w:p w:rsidR="001C11A8" w:rsidRDefault="001C11A8" w:rsidP="001C11A8">
      <w:pPr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sz w:val="28"/>
          <w:szCs w:val="28"/>
        </w:rPr>
      </w:pPr>
    </w:p>
    <w:p w:rsidR="001C11A8" w:rsidRDefault="001C11A8" w:rsidP="001C11A8">
      <w:pPr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sz w:val="28"/>
          <w:szCs w:val="28"/>
        </w:rPr>
      </w:pPr>
    </w:p>
    <w:p w:rsidR="001C11A8" w:rsidRDefault="001C11A8" w:rsidP="001C11A8">
      <w:pPr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sz w:val="28"/>
          <w:szCs w:val="28"/>
        </w:rPr>
      </w:pPr>
    </w:p>
    <w:p w:rsidR="001C11A8" w:rsidRDefault="001C11A8" w:rsidP="001C11A8">
      <w:pPr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6868" w:tblpY="208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1C11A8" w:rsidTr="0065080D">
        <w:trPr>
          <w:trHeight w:val="2589"/>
        </w:trPr>
        <w:tc>
          <w:tcPr>
            <w:tcW w:w="3791" w:type="dxa"/>
          </w:tcPr>
          <w:p w:rsidR="0065080D" w:rsidRPr="0065080D" w:rsidRDefault="0065080D" w:rsidP="0065080D">
            <w:pPr>
              <w:autoSpaceDE w:val="0"/>
              <w:autoSpaceDN w:val="0"/>
              <w:adjustRightInd w:val="0"/>
              <w:rPr>
                <w:rFonts w:ascii="Comic Sans MS" w:hAnsi="Comic Sans MS" w:cs="KatarineStdLight"/>
                <w:color w:val="31849B" w:themeColor="accent5" w:themeShade="BF"/>
                <w:sz w:val="32"/>
                <w:szCs w:val="32"/>
              </w:rPr>
            </w:pPr>
            <w:r w:rsidRPr="0065080D">
              <w:rPr>
                <w:rFonts w:ascii="Comic Sans MS" w:hAnsi="Comic Sans MS" w:cs="KatarineStdLight"/>
                <w:color w:val="31849B" w:themeColor="accent5" w:themeShade="BF"/>
                <w:sz w:val="32"/>
                <w:szCs w:val="32"/>
              </w:rPr>
              <w:t>– odpowiedzialności,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rPr>
                <w:rFonts w:ascii="Comic Sans MS" w:hAnsi="Comic Sans MS" w:cs="KatarineStdLight"/>
                <w:color w:val="31849B" w:themeColor="accent5" w:themeShade="BF"/>
                <w:sz w:val="32"/>
                <w:szCs w:val="32"/>
              </w:rPr>
            </w:pPr>
            <w:r w:rsidRPr="0065080D">
              <w:rPr>
                <w:rFonts w:ascii="Comic Sans MS" w:hAnsi="Comic Sans MS" w:cs="KatarineStdLight"/>
                <w:color w:val="31849B" w:themeColor="accent5" w:themeShade="BF"/>
                <w:sz w:val="32"/>
                <w:szCs w:val="32"/>
              </w:rPr>
              <w:t>– szacunku,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rPr>
                <w:rFonts w:ascii="Comic Sans MS" w:hAnsi="Comic Sans MS" w:cs="KatarineStdLight"/>
                <w:color w:val="31849B" w:themeColor="accent5" w:themeShade="BF"/>
                <w:sz w:val="32"/>
                <w:szCs w:val="32"/>
              </w:rPr>
            </w:pPr>
            <w:r w:rsidRPr="0065080D">
              <w:rPr>
                <w:rFonts w:ascii="Comic Sans MS" w:hAnsi="Comic Sans MS" w:cs="KatarineStdLight"/>
                <w:color w:val="31849B" w:themeColor="accent5" w:themeShade="BF"/>
                <w:sz w:val="32"/>
                <w:szCs w:val="32"/>
              </w:rPr>
              <w:t>– uczciwości,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rPr>
                <w:rFonts w:ascii="Comic Sans MS" w:hAnsi="Comic Sans MS" w:cs="KatarineStdLight"/>
                <w:color w:val="31849B" w:themeColor="accent5" w:themeShade="BF"/>
                <w:sz w:val="32"/>
                <w:szCs w:val="32"/>
              </w:rPr>
            </w:pPr>
            <w:r w:rsidRPr="0065080D">
              <w:rPr>
                <w:rFonts w:ascii="Comic Sans MS" w:hAnsi="Comic Sans MS" w:cs="KatarineStdLight"/>
                <w:color w:val="31849B" w:themeColor="accent5" w:themeShade="BF"/>
                <w:sz w:val="32"/>
                <w:szCs w:val="32"/>
              </w:rPr>
              <w:t>– otwartości,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rPr>
                <w:rFonts w:ascii="Comic Sans MS" w:hAnsi="Comic Sans MS" w:cs="KatarineStdLight"/>
                <w:color w:val="31849B" w:themeColor="accent5" w:themeShade="BF"/>
                <w:sz w:val="32"/>
                <w:szCs w:val="32"/>
              </w:rPr>
            </w:pPr>
            <w:r w:rsidRPr="0065080D">
              <w:rPr>
                <w:rFonts w:ascii="Comic Sans MS" w:hAnsi="Comic Sans MS" w:cs="KatarineStdLight"/>
                <w:color w:val="31849B" w:themeColor="accent5" w:themeShade="BF"/>
                <w:sz w:val="32"/>
                <w:szCs w:val="32"/>
              </w:rPr>
              <w:t>– osobistego zaangażowania,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rPr>
                <w:rFonts w:ascii="Comic Sans MS" w:hAnsi="Comic Sans MS" w:cs="KatarineStdLight"/>
                <w:color w:val="31849B" w:themeColor="accent5" w:themeShade="BF"/>
                <w:sz w:val="32"/>
                <w:szCs w:val="32"/>
              </w:rPr>
            </w:pPr>
            <w:r w:rsidRPr="0065080D">
              <w:rPr>
                <w:rFonts w:ascii="Comic Sans MS" w:hAnsi="Comic Sans MS" w:cs="KatarineStdLight"/>
                <w:color w:val="31849B" w:themeColor="accent5" w:themeShade="BF"/>
                <w:sz w:val="32"/>
                <w:szCs w:val="32"/>
              </w:rPr>
              <w:t>– gotowości do ustawicznego</w:t>
            </w:r>
          </w:p>
          <w:p w:rsidR="001C11A8" w:rsidRDefault="0065080D" w:rsidP="0065080D">
            <w:pPr>
              <w:tabs>
                <w:tab w:val="left" w:pos="5610"/>
              </w:tabs>
              <w:autoSpaceDE w:val="0"/>
              <w:autoSpaceDN w:val="0"/>
              <w:adjustRightInd w:val="0"/>
              <w:rPr>
                <w:rFonts w:ascii="KatarineStdMedium" w:hAnsi="KatarineStdMedium" w:cs="KatarineStdMedium"/>
                <w:sz w:val="28"/>
                <w:szCs w:val="28"/>
              </w:rPr>
            </w:pPr>
            <w:r w:rsidRPr="0065080D">
              <w:rPr>
                <w:rFonts w:ascii="Comic Sans MS" w:hAnsi="Comic Sans MS" w:cs="KatarineStdLight"/>
                <w:color w:val="31849B" w:themeColor="accent5" w:themeShade="BF"/>
                <w:sz w:val="32"/>
                <w:szCs w:val="32"/>
              </w:rPr>
              <w:t>uczenia się.</w:t>
            </w:r>
          </w:p>
        </w:tc>
      </w:tr>
    </w:tbl>
    <w:p w:rsidR="001C11A8" w:rsidRPr="0065080D" w:rsidRDefault="001C11A8" w:rsidP="001C11A8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color w:val="31849B" w:themeColor="accent5" w:themeShade="BF"/>
          <w:sz w:val="28"/>
          <w:szCs w:val="28"/>
        </w:rPr>
      </w:pPr>
      <w:r w:rsidRPr="0065080D">
        <w:rPr>
          <w:rFonts w:ascii="KatarineStdMedium" w:hAnsi="KatarineStdMedium" w:cs="KatarineStdMedium"/>
          <w:color w:val="31849B" w:themeColor="accent5" w:themeShade="BF"/>
          <w:sz w:val="28"/>
          <w:szCs w:val="28"/>
        </w:rPr>
        <w:t>Edukacja globalna</w:t>
      </w:r>
      <w:r w:rsidRPr="0065080D">
        <w:rPr>
          <w:rFonts w:ascii="KatarineStdMedium" w:hAnsi="KatarineStdMedium" w:cs="KatarineStdMedium"/>
          <w:color w:val="31849B" w:themeColor="accent5" w:themeShade="BF"/>
          <w:sz w:val="28"/>
          <w:szCs w:val="28"/>
        </w:rPr>
        <w:tab/>
      </w:r>
    </w:p>
    <w:p w:rsidR="001C11A8" w:rsidRPr="0065080D" w:rsidRDefault="001C11A8" w:rsidP="001C11A8">
      <w:pPr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color w:val="31849B" w:themeColor="accent5" w:themeShade="BF"/>
          <w:sz w:val="28"/>
          <w:szCs w:val="28"/>
        </w:rPr>
      </w:pPr>
      <w:r w:rsidRPr="0065080D">
        <w:rPr>
          <w:rFonts w:ascii="KatarineStdMedium" w:hAnsi="KatarineStdMedium" w:cs="KatarineStdMedium"/>
          <w:color w:val="31849B" w:themeColor="accent5" w:themeShade="BF"/>
          <w:sz w:val="28"/>
          <w:szCs w:val="28"/>
        </w:rPr>
        <w:t>pomaga w zdobywaniu</w:t>
      </w:r>
    </w:p>
    <w:p w:rsidR="001C11A8" w:rsidRPr="0065080D" w:rsidRDefault="001C11A8" w:rsidP="001C11A8">
      <w:pPr>
        <w:spacing w:line="360" w:lineRule="auto"/>
        <w:rPr>
          <w:rFonts w:ascii="KatarineStdMedium" w:hAnsi="KatarineStdMedium" w:cs="KatarineStdMedium"/>
          <w:color w:val="31849B" w:themeColor="accent5" w:themeShade="BF"/>
          <w:sz w:val="28"/>
          <w:szCs w:val="28"/>
        </w:rPr>
      </w:pPr>
      <w:r w:rsidRPr="0065080D">
        <w:rPr>
          <w:rFonts w:ascii="KatarineStdMedium" w:hAnsi="KatarineStdMedium" w:cs="KatarineStdMedium"/>
          <w:color w:val="31849B" w:themeColor="accent5" w:themeShade="BF"/>
          <w:sz w:val="28"/>
          <w:szCs w:val="28"/>
        </w:rPr>
        <w:t>umiejętności</w:t>
      </w:r>
    </w:p>
    <w:p w:rsidR="001C11A8" w:rsidRDefault="001C11A8" w:rsidP="001C11A8">
      <w:pPr>
        <w:spacing w:line="360" w:lineRule="auto"/>
        <w:rPr>
          <w:rFonts w:ascii="KatarineStdMedium" w:hAnsi="KatarineStdMedium" w:cs="KatarineStdMedium"/>
          <w:sz w:val="28"/>
          <w:szCs w:val="28"/>
        </w:rPr>
      </w:pPr>
    </w:p>
    <w:p w:rsidR="001C11A8" w:rsidRDefault="001C11A8" w:rsidP="001C11A8">
      <w:pPr>
        <w:spacing w:line="360" w:lineRule="auto"/>
        <w:rPr>
          <w:rFonts w:ascii="KatarineStdMedium" w:hAnsi="KatarineStdMedium" w:cs="KatarineStdMedium"/>
          <w:sz w:val="28"/>
          <w:szCs w:val="28"/>
        </w:rPr>
      </w:pPr>
    </w:p>
    <w:p w:rsidR="001C11A8" w:rsidRDefault="001C11A8" w:rsidP="001C11A8">
      <w:pPr>
        <w:spacing w:line="360" w:lineRule="auto"/>
        <w:rPr>
          <w:rFonts w:ascii="KatarineStdMedium" w:hAnsi="KatarineStdMedium" w:cs="KatarineStdMedium"/>
          <w:sz w:val="28"/>
          <w:szCs w:val="28"/>
        </w:rPr>
      </w:pPr>
    </w:p>
    <w:p w:rsidR="001C11A8" w:rsidRDefault="001C11A8" w:rsidP="001C11A8">
      <w:pPr>
        <w:spacing w:line="360" w:lineRule="auto"/>
        <w:rPr>
          <w:rFonts w:ascii="KatarineStdMedium" w:hAnsi="KatarineStdMedium" w:cs="KatarineStdMedium"/>
          <w:sz w:val="28"/>
          <w:szCs w:val="28"/>
        </w:rPr>
      </w:pPr>
    </w:p>
    <w:p w:rsidR="001C11A8" w:rsidRPr="0065080D" w:rsidRDefault="001C11A8" w:rsidP="001C11A8">
      <w:pPr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color w:val="008000"/>
          <w:sz w:val="28"/>
          <w:szCs w:val="28"/>
        </w:rPr>
      </w:pPr>
      <w:r w:rsidRPr="0065080D">
        <w:rPr>
          <w:rFonts w:ascii="KatarineStdMedium" w:hAnsi="KatarineStdMedium" w:cs="KatarineStdMedium"/>
          <w:color w:val="008000"/>
          <w:sz w:val="28"/>
          <w:szCs w:val="28"/>
        </w:rPr>
        <w:t>Edukacja globalna</w:t>
      </w:r>
    </w:p>
    <w:tbl>
      <w:tblPr>
        <w:tblStyle w:val="Tabela-Siatka"/>
        <w:tblpPr w:leftFromText="141" w:rightFromText="141" w:vertAnchor="text" w:horzAnchor="page" w:tblpX="6238" w:tblpY="119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none" w:sz="0" w:space="0" w:color="auto"/>
          <w:insideV w:val="none" w:sz="0" w:space="0" w:color="auto"/>
        </w:tblBorders>
        <w:tblLook w:val="04A0"/>
      </w:tblPr>
      <w:tblGrid>
        <w:gridCol w:w="4530"/>
      </w:tblGrid>
      <w:tr w:rsidR="0065080D" w:rsidRPr="0065080D" w:rsidTr="0065080D">
        <w:trPr>
          <w:trHeight w:val="4267"/>
        </w:trPr>
        <w:tc>
          <w:tcPr>
            <w:tcW w:w="4530" w:type="dxa"/>
          </w:tcPr>
          <w:p w:rsidR="0065080D" w:rsidRPr="0065080D" w:rsidRDefault="0065080D" w:rsidP="0065080D">
            <w:pPr>
              <w:autoSpaceDE w:val="0"/>
              <w:autoSpaceDN w:val="0"/>
              <w:adjustRightInd w:val="0"/>
              <w:spacing w:line="360" w:lineRule="auto"/>
              <w:rPr>
                <w:rFonts w:ascii="KatarineStdLight" w:hAnsi="KatarineStdLight" w:cs="KatarineStdLight"/>
                <w:color w:val="008000"/>
                <w:sz w:val="32"/>
                <w:szCs w:val="32"/>
              </w:rPr>
            </w:pPr>
            <w:r w:rsidRPr="0065080D">
              <w:rPr>
                <w:rFonts w:ascii="KatarineStdLight" w:hAnsi="KatarineStdLight" w:cs="KatarineStdLight"/>
                <w:color w:val="008000"/>
                <w:sz w:val="32"/>
                <w:szCs w:val="32"/>
              </w:rPr>
              <w:t>– dostrzegania i rozumienia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spacing w:line="360" w:lineRule="auto"/>
              <w:rPr>
                <w:rFonts w:ascii="KatarineStdLight" w:hAnsi="KatarineStdLight" w:cs="KatarineStdLight"/>
                <w:color w:val="008000"/>
                <w:sz w:val="32"/>
                <w:szCs w:val="32"/>
              </w:rPr>
            </w:pPr>
            <w:r w:rsidRPr="0065080D">
              <w:rPr>
                <w:rFonts w:ascii="KatarineStdLight" w:hAnsi="KatarineStdLight" w:cs="KatarineStdLight"/>
                <w:color w:val="008000"/>
                <w:sz w:val="32"/>
                <w:szCs w:val="32"/>
              </w:rPr>
              <w:t>globalnych współzależności,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spacing w:line="360" w:lineRule="auto"/>
              <w:rPr>
                <w:rFonts w:ascii="KatarineStdLight" w:hAnsi="KatarineStdLight" w:cs="KatarineStdLight"/>
                <w:color w:val="008000"/>
                <w:sz w:val="32"/>
                <w:szCs w:val="32"/>
              </w:rPr>
            </w:pPr>
            <w:r w:rsidRPr="0065080D">
              <w:rPr>
                <w:rFonts w:ascii="KatarineStdLight" w:hAnsi="KatarineStdLight" w:cs="KatarineStdLight"/>
                <w:color w:val="008000"/>
                <w:sz w:val="32"/>
                <w:szCs w:val="32"/>
              </w:rPr>
              <w:t>– krytycznego myślenia,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spacing w:line="360" w:lineRule="auto"/>
              <w:rPr>
                <w:rFonts w:ascii="KatarineStdLight" w:hAnsi="KatarineStdLight" w:cs="KatarineStdLight"/>
                <w:color w:val="008000"/>
                <w:sz w:val="32"/>
                <w:szCs w:val="32"/>
              </w:rPr>
            </w:pPr>
            <w:r w:rsidRPr="0065080D">
              <w:rPr>
                <w:rFonts w:ascii="KatarineStdLight" w:hAnsi="KatarineStdLight" w:cs="KatarineStdLight"/>
                <w:color w:val="008000"/>
                <w:sz w:val="32"/>
                <w:szCs w:val="32"/>
              </w:rPr>
              <w:t>– praktycznego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spacing w:line="360" w:lineRule="auto"/>
              <w:rPr>
                <w:rFonts w:ascii="KatarineStdLight" w:hAnsi="KatarineStdLight" w:cs="KatarineStdLight"/>
                <w:color w:val="008000"/>
                <w:sz w:val="32"/>
                <w:szCs w:val="32"/>
              </w:rPr>
            </w:pPr>
            <w:r w:rsidRPr="0065080D">
              <w:rPr>
                <w:rFonts w:ascii="KatarineStdLight" w:hAnsi="KatarineStdLight" w:cs="KatarineStdLight"/>
                <w:color w:val="008000"/>
                <w:sz w:val="32"/>
                <w:szCs w:val="32"/>
              </w:rPr>
              <w:t>wykorzystywania wiedzy,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spacing w:line="360" w:lineRule="auto"/>
              <w:rPr>
                <w:rFonts w:ascii="KatarineStdLight" w:hAnsi="KatarineStdLight" w:cs="KatarineStdLight"/>
                <w:color w:val="008000"/>
                <w:sz w:val="32"/>
                <w:szCs w:val="32"/>
              </w:rPr>
            </w:pPr>
            <w:r w:rsidRPr="0065080D">
              <w:rPr>
                <w:rFonts w:ascii="KatarineStdLight" w:hAnsi="KatarineStdLight" w:cs="KatarineStdLight"/>
                <w:color w:val="008000"/>
                <w:sz w:val="32"/>
                <w:szCs w:val="32"/>
              </w:rPr>
              <w:t>– podejmowania świadomych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spacing w:line="360" w:lineRule="auto"/>
              <w:rPr>
                <w:rFonts w:ascii="KatarineStdLight" w:hAnsi="KatarineStdLight" w:cs="KatarineStdLight"/>
                <w:color w:val="008000"/>
                <w:sz w:val="32"/>
                <w:szCs w:val="32"/>
              </w:rPr>
            </w:pPr>
            <w:r w:rsidRPr="0065080D">
              <w:rPr>
                <w:rFonts w:ascii="KatarineStdLight" w:hAnsi="KatarineStdLight" w:cs="KatarineStdLight"/>
                <w:color w:val="008000"/>
                <w:sz w:val="32"/>
                <w:szCs w:val="32"/>
              </w:rPr>
              <w:t>decyzji,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spacing w:line="360" w:lineRule="auto"/>
              <w:rPr>
                <w:rFonts w:ascii="KatarineStdLight" w:hAnsi="KatarineStdLight" w:cs="KatarineStdLight"/>
                <w:color w:val="008000"/>
                <w:sz w:val="32"/>
                <w:szCs w:val="32"/>
              </w:rPr>
            </w:pPr>
            <w:r w:rsidRPr="0065080D">
              <w:rPr>
                <w:rFonts w:ascii="KatarineStdLight" w:hAnsi="KatarineStdLight" w:cs="KatarineStdLight"/>
                <w:color w:val="008000"/>
                <w:sz w:val="32"/>
                <w:szCs w:val="32"/>
              </w:rPr>
              <w:t>– współpracy w wymiarze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spacing w:line="360" w:lineRule="auto"/>
              <w:rPr>
                <w:rFonts w:ascii="KatarineStdLight" w:hAnsi="KatarineStdLight" w:cs="KatarineStdLight"/>
                <w:color w:val="008000"/>
                <w:sz w:val="32"/>
                <w:szCs w:val="32"/>
              </w:rPr>
            </w:pPr>
            <w:r w:rsidRPr="0065080D">
              <w:rPr>
                <w:rFonts w:ascii="KatarineStdLight" w:hAnsi="KatarineStdLight" w:cs="KatarineStdLight"/>
                <w:color w:val="008000"/>
                <w:sz w:val="32"/>
                <w:szCs w:val="32"/>
              </w:rPr>
              <w:t>lokalnym, krajowym</w:t>
            </w:r>
          </w:p>
          <w:p w:rsidR="0065080D" w:rsidRPr="0065080D" w:rsidRDefault="0065080D" w:rsidP="0065080D">
            <w:pPr>
              <w:autoSpaceDE w:val="0"/>
              <w:autoSpaceDN w:val="0"/>
              <w:adjustRightInd w:val="0"/>
              <w:spacing w:line="360" w:lineRule="auto"/>
              <w:rPr>
                <w:rFonts w:ascii="KatarineStdLight" w:hAnsi="KatarineStdLight" w:cs="KatarineStdLight"/>
                <w:color w:val="008000"/>
                <w:sz w:val="32"/>
                <w:szCs w:val="32"/>
              </w:rPr>
            </w:pPr>
            <w:r w:rsidRPr="0065080D">
              <w:rPr>
                <w:rFonts w:ascii="KatarineStdLight" w:hAnsi="KatarineStdLight" w:cs="KatarineStdLight"/>
                <w:color w:val="008000"/>
                <w:sz w:val="32"/>
                <w:szCs w:val="32"/>
              </w:rPr>
              <w:t>i międzynarodowym,</w:t>
            </w:r>
          </w:p>
          <w:p w:rsidR="0065080D" w:rsidRPr="0065080D" w:rsidRDefault="0065080D" w:rsidP="0065080D">
            <w:pPr>
              <w:tabs>
                <w:tab w:val="left" w:pos="5160"/>
              </w:tabs>
              <w:autoSpaceDE w:val="0"/>
              <w:autoSpaceDN w:val="0"/>
              <w:adjustRightInd w:val="0"/>
              <w:spacing w:line="360" w:lineRule="auto"/>
              <w:rPr>
                <w:rFonts w:ascii="KatarineStdMedium" w:hAnsi="KatarineStdMedium" w:cs="KatarineStdMedium"/>
                <w:color w:val="008000"/>
                <w:sz w:val="28"/>
                <w:szCs w:val="28"/>
              </w:rPr>
            </w:pPr>
            <w:r w:rsidRPr="0065080D">
              <w:rPr>
                <w:rFonts w:ascii="KatarineStdLight" w:hAnsi="KatarineStdLight" w:cs="KatarineStdLight"/>
                <w:color w:val="008000"/>
                <w:sz w:val="32"/>
                <w:szCs w:val="32"/>
              </w:rPr>
              <w:t>– empatii.</w:t>
            </w:r>
          </w:p>
        </w:tc>
      </w:tr>
    </w:tbl>
    <w:p w:rsidR="0065080D" w:rsidRPr="0065080D" w:rsidRDefault="001C11A8" w:rsidP="0065080D">
      <w:pPr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color w:val="008000"/>
          <w:sz w:val="28"/>
          <w:szCs w:val="28"/>
        </w:rPr>
      </w:pPr>
      <w:r w:rsidRPr="0065080D">
        <w:rPr>
          <w:rFonts w:ascii="KatarineStdMedium" w:hAnsi="KatarineStdMedium" w:cs="KatarineStdMedium"/>
          <w:color w:val="008000"/>
          <w:sz w:val="28"/>
          <w:szCs w:val="28"/>
        </w:rPr>
        <w:t>sprzyja kształtowaniu</w:t>
      </w:r>
      <w:r w:rsidR="0065080D" w:rsidRPr="0065080D">
        <w:rPr>
          <w:rFonts w:ascii="KatarineStdMedium" w:hAnsi="KatarineStdMedium" w:cs="KatarineStdMedium"/>
          <w:color w:val="008000"/>
          <w:sz w:val="28"/>
          <w:szCs w:val="28"/>
        </w:rPr>
        <w:tab/>
      </w:r>
    </w:p>
    <w:p w:rsidR="001C11A8" w:rsidRPr="001C11A8" w:rsidRDefault="001C11A8" w:rsidP="001C11A8">
      <w:pPr>
        <w:autoSpaceDE w:val="0"/>
        <w:autoSpaceDN w:val="0"/>
        <w:adjustRightInd w:val="0"/>
        <w:spacing w:after="0" w:line="240" w:lineRule="auto"/>
        <w:rPr>
          <w:rFonts w:ascii="KatarineStdMedium" w:hAnsi="KatarineStdMedium" w:cs="KatarineStdMedium"/>
          <w:sz w:val="28"/>
          <w:szCs w:val="28"/>
        </w:rPr>
      </w:pPr>
      <w:r w:rsidRPr="0065080D">
        <w:rPr>
          <w:rFonts w:ascii="KatarineStdMedium" w:hAnsi="KatarineStdMedium" w:cs="KatarineStdMedium"/>
          <w:color w:val="008000"/>
          <w:sz w:val="28"/>
          <w:szCs w:val="28"/>
        </w:rPr>
        <w:t>postaw</w:t>
      </w:r>
    </w:p>
    <w:p w:rsidR="001C11A8" w:rsidRPr="001C11A8" w:rsidRDefault="001C11A8" w:rsidP="001C11A8">
      <w:pPr>
        <w:spacing w:line="360" w:lineRule="auto"/>
        <w:rPr>
          <w:b/>
          <w:color w:val="0070C0"/>
          <w:sz w:val="28"/>
          <w:szCs w:val="28"/>
        </w:rPr>
      </w:pPr>
    </w:p>
    <w:sectPr w:rsidR="001C11A8" w:rsidRPr="001C11A8" w:rsidSect="0065080D">
      <w:pgSz w:w="11906" w:h="16838"/>
      <w:pgMar w:top="851" w:right="1417" w:bottom="426" w:left="1417" w:header="708" w:footer="708" w:gutter="0"/>
      <w:pgBorders w:offsetFrom="page">
        <w:top w:val="single" w:sz="4" w:space="24" w:color="7030A0" w:shadow="1"/>
        <w:left w:val="single" w:sz="4" w:space="24" w:color="7030A0" w:shadow="1"/>
        <w:bottom w:val="single" w:sz="4" w:space="24" w:color="7030A0" w:shadow="1"/>
        <w:right w:val="single" w:sz="4" w:space="24" w:color="7030A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ntalPl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atarineStdMedium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atarineStd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KatarineStd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BC8"/>
    <w:multiLevelType w:val="hybridMultilevel"/>
    <w:tmpl w:val="66ECF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9F4"/>
    <w:rsid w:val="001C11A8"/>
    <w:rsid w:val="0065080D"/>
    <w:rsid w:val="008D29F4"/>
    <w:rsid w:val="00D53432"/>
    <w:rsid w:val="00F6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9F4"/>
    <w:pPr>
      <w:ind w:left="720"/>
      <w:contextualSpacing/>
    </w:pPr>
  </w:style>
  <w:style w:type="table" w:styleId="Tabela-Siatka">
    <w:name w:val="Table Grid"/>
    <w:basedOn w:val="Standardowy"/>
    <w:uiPriority w:val="59"/>
    <w:rsid w:val="001C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2017-11-08T16:27:00Z</dcterms:created>
  <dcterms:modified xsi:type="dcterms:W3CDTF">2017-11-08T16:46:00Z</dcterms:modified>
</cp:coreProperties>
</file>