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757"/>
        <w:gridCol w:w="8945"/>
        <w:gridCol w:w="2126"/>
      </w:tblGrid>
      <w:tr w:rsidR="00E536F6" w:rsidRPr="00E536F6" w:rsidTr="008C435B">
        <w:trPr>
          <w:trHeight w:hRule="exact" w:val="1116"/>
          <w:tblHeader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36F6" w:rsidRPr="00EA19BF" w:rsidRDefault="00E536F6" w:rsidP="00E536F6">
            <w:pPr>
              <w:jc w:val="center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ZESTAWIENIE TEMATÓW Z MATEMATYKI Z PLUSEM DLA KLASY VII</w:t>
            </w:r>
            <w:r w:rsidR="00675CEE">
              <w:rPr>
                <w:b/>
                <w:sz w:val="22"/>
                <w:szCs w:val="22"/>
              </w:rPr>
              <w:t>I</w:t>
            </w:r>
            <w:r w:rsidRPr="00EA19BF">
              <w:rPr>
                <w:b/>
                <w:sz w:val="22"/>
                <w:szCs w:val="22"/>
              </w:rPr>
              <w:t xml:space="preserve"> Z WYMAGANIAMI PODSTAWY PROGRAMOWEJ</w:t>
            </w:r>
          </w:p>
        </w:tc>
      </w:tr>
      <w:tr w:rsidR="00457728" w:rsidRPr="00E536F6" w:rsidTr="008C435B">
        <w:trPr>
          <w:trHeight w:hRule="exact" w:val="1116"/>
          <w:tblHeader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3D680E" w:rsidP="003179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T</w:t>
            </w:r>
            <w:r w:rsidR="00457728" w:rsidRPr="00EA19BF">
              <w:rPr>
                <w:b/>
                <w:bCs/>
                <w:sz w:val="22"/>
                <w:szCs w:val="22"/>
              </w:rPr>
              <w:t>EMAT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8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WYMAGANIA SZCZEGÓŁOWE </w:t>
            </w:r>
            <w:r w:rsidRPr="00EA19BF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536F6" w:rsidRDefault="00457728" w:rsidP="003179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6F6">
              <w:rPr>
                <w:b/>
                <w:sz w:val="22"/>
                <w:szCs w:val="22"/>
              </w:rPr>
              <w:t>UWAGI</w:t>
            </w:r>
          </w:p>
        </w:tc>
      </w:tr>
      <w:tr w:rsidR="00457728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/>
            <w:vAlign w:val="center"/>
          </w:tcPr>
          <w:p w:rsidR="00457728" w:rsidRPr="004D3EF2" w:rsidRDefault="004149F6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b/>
                <w:bCs/>
                <w:sz w:val="22"/>
                <w:szCs w:val="22"/>
              </w:rPr>
              <w:t>1. LICZBY I DZIAŁANIA 14</w:t>
            </w:r>
            <w:r w:rsidR="00567CB8" w:rsidRPr="004D3EF2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4149F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System rzymski.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4149F6" w:rsidRPr="004D3EF2" w:rsidRDefault="004149F6" w:rsidP="004149F6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Własności liczb naturalnych.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</w:tcPr>
          <w:p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Porównywanie liczb.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</w:tcPr>
          <w:p w:rsidR="004149F6" w:rsidRPr="004D3EF2" w:rsidRDefault="004149F6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B65BBC" w:rsidRPr="004D3EF2" w:rsidRDefault="00B65BBC" w:rsidP="00B65BBC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  <w:p w:rsidR="00B65BBC" w:rsidRPr="004D3EF2" w:rsidRDefault="00B65BBC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sześciennych z liczb, które są odpowiednio kwadratami lub sześcianami liczb wymiernych;</w:t>
            </w:r>
          </w:p>
          <w:p w:rsidR="00B65BBC" w:rsidRPr="004D3EF2" w:rsidRDefault="00B65BBC" w:rsidP="00B65BB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szacuje wielkość danego pierwiastka kwadratowego lub sześciennego;</w:t>
            </w:r>
          </w:p>
          <w:p w:rsidR="00B65BBC" w:rsidRPr="004D3EF2" w:rsidRDefault="00B65BBC" w:rsidP="00287D1A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Działania na liczbach.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</w:tcPr>
          <w:p w:rsidR="004149F6" w:rsidRPr="004D3EF2" w:rsidRDefault="004149F6" w:rsidP="004149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:rsidR="00F247B6" w:rsidRPr="004D3EF2" w:rsidRDefault="00F247B6" w:rsidP="00F247B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B65BBC" w:rsidRPr="004D3EF2" w:rsidRDefault="00F247B6" w:rsidP="004D3EF2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oblicza wartości pierwiastków kwadratowych i sześciennych z liczb, które są </w:t>
            </w:r>
            <w:r w:rsidR="004D3EF2">
              <w:rPr>
                <w:rFonts w:eastAsia="TimesNewRoman"/>
                <w:sz w:val="22"/>
                <w:szCs w:val="22"/>
              </w:rPr>
              <w:t>o</w:t>
            </w:r>
            <w:r w:rsidRPr="004D3EF2">
              <w:rPr>
                <w:rFonts w:eastAsia="TimesNewRoman"/>
                <w:sz w:val="22"/>
                <w:szCs w:val="22"/>
              </w:rPr>
              <w:t>dpowiednio kwadratami lub sześcianami liczb wymiernych;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49F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 xml:space="preserve">Działania na potęgach </w:t>
            </w:r>
          </w:p>
          <w:p w:rsidR="004149F6" w:rsidRPr="004D3EF2" w:rsidRDefault="004149F6" w:rsidP="004149F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i</w:t>
            </w:r>
            <w:proofErr w:type="gramEnd"/>
            <w:r w:rsidRPr="004D3EF2">
              <w:rPr>
                <w:sz w:val="22"/>
                <w:szCs w:val="22"/>
              </w:rPr>
              <w:t xml:space="preserve"> pierwiastkach.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mnoży i dzieli potęgi o wykładnikach całkowitych dodatnich; </w:t>
            </w:r>
          </w:p>
          <w:p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:rsidR="004149F6" w:rsidRPr="004D3EF2" w:rsidRDefault="004149F6" w:rsidP="004149F6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podnosi potęgę do potęgi;</w:t>
            </w:r>
          </w:p>
          <w:p w:rsidR="004149F6" w:rsidRPr="004D3EF2" w:rsidRDefault="004149F6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w:proofErr w:type="gramStart"/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4D3EF2">
              <w:rPr>
                <w:rFonts w:eastAsia="CambriaMath"/>
                <w:sz w:val="22"/>
                <w:szCs w:val="22"/>
              </w:rPr>
              <w:t xml:space="preserve">  </w:t>
            </w:r>
            <w:r w:rsidRPr="004D3EF2">
              <w:rPr>
                <w:rFonts w:eastAsia="CambriaMath"/>
                <w:i/>
                <w:sz w:val="22"/>
                <w:szCs w:val="22"/>
              </w:rPr>
              <w:t>k</w:t>
            </w:r>
            <w:proofErr w:type="gramEnd"/>
            <w:r w:rsidRPr="004D3EF2">
              <w:rPr>
                <w:rFonts w:eastAsia="CambriaMath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sz w:val="22"/>
                <w:szCs w:val="22"/>
              </w:rPr>
              <w:t>jest liczbą całkowitą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:rsidR="004149F6" w:rsidRPr="004D3EF2" w:rsidRDefault="004149F6" w:rsidP="004149F6">
            <w:pPr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II. Pierwiastki. </w:t>
            </w:r>
            <w:r w:rsidRPr="00B66C52">
              <w:rPr>
                <w:sz w:val="22"/>
                <w:szCs w:val="22"/>
              </w:rPr>
              <w:t>Uczeń:</w:t>
            </w:r>
          </w:p>
          <w:p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1) oblicza wartości pierwiastków kwadratowych </w:t>
            </w:r>
          </w:p>
          <w:p w:rsidR="004149F6" w:rsidRPr="004D3EF2" w:rsidRDefault="004149F6" w:rsidP="004149F6">
            <w:pPr>
              <w:rPr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i</w:t>
            </w:r>
            <w:proofErr w:type="gramEnd"/>
            <w:r w:rsidRPr="004D3EF2">
              <w:rPr>
                <w:sz w:val="22"/>
                <w:szCs w:val="22"/>
              </w:rPr>
              <w:t xml:space="preserve"> sześciennych z liczb, które są odpowiednio kwadratami lub sześcianami liczb wymiernych;</w:t>
            </w:r>
          </w:p>
          <w:p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287D1A">
              <w:rPr>
                <w:sz w:val="22"/>
                <w:szCs w:val="22"/>
              </w:rPr>
              <w:t>;</w:t>
            </w:r>
          </w:p>
          <w:p w:rsidR="00B13407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pierwiastek z iloczynu i ilorazu dwóch liczb, wyłącza liczbę przed znak pierwiastka </w:t>
            </w:r>
          </w:p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włącza liczbę pod znak pierwiastka;</w:t>
            </w:r>
          </w:p>
          <w:p w:rsidR="004149F6" w:rsidRPr="004D3EF2" w:rsidRDefault="004149F6" w:rsidP="004149F6">
            <w:pPr>
              <w:rPr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mnoży i dzieli pierwiastki tego samego stopnia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9F6" w:rsidRPr="004D3EF2" w:rsidRDefault="004149F6" w:rsidP="00414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1B2ABF" w:rsidRPr="004D3EF2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1B2ABF" w:rsidRPr="004D3EF2" w:rsidRDefault="001B2ABF" w:rsidP="001B2ABF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1B2ABF" w:rsidRPr="004D3EF2" w:rsidRDefault="001B2ABF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2. </w:t>
            </w:r>
            <w:r w:rsidR="00F247B6" w:rsidRPr="004D3EF2">
              <w:rPr>
                <w:b/>
                <w:sz w:val="22"/>
                <w:szCs w:val="22"/>
              </w:rPr>
              <w:t>WYRAŻENIA ALGEBRAICZNE I RÓWNANIA 12 h</w:t>
            </w:r>
          </w:p>
        </w:tc>
      </w:tr>
      <w:tr w:rsidR="00F247B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Przekształcenia algebraiczne.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III. Tworzenie wyrażeń algebraicznych z jedną i z wieloma zmiennymi.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F247B6" w:rsidRPr="004D3EF2" w:rsidRDefault="0035009E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zapisuje rozwiązania zadań w postaci wyrażeń algebraicznych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5009E" w:rsidRPr="004D3EF2" w:rsidRDefault="0035009E" w:rsidP="0035009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  <w:p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  <w:p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  <w:p w:rsidR="0035009E" w:rsidRPr="004D3EF2" w:rsidRDefault="0035009E" w:rsidP="003500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 xml:space="preserve">Równania. </w:t>
            </w:r>
          </w:p>
          <w:p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F247B6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sprawdza, czy dana liczba jest rozwiązaniem równania (stopnia pierwszego, drugiego lub trzeciego) z jedną niewiadomą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  <w:p w:rsidR="0035009E" w:rsidRPr="004D3EF2" w:rsidRDefault="0035009E" w:rsidP="0035009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:rsidR="0035009E" w:rsidRPr="004D3EF2" w:rsidRDefault="0035009E" w:rsidP="0035009E">
            <w:pPr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  <w:p w:rsidR="00B66C5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</w:t>
            </w:r>
          </w:p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tym także z obliczeniami procentowymi;</w:t>
            </w:r>
          </w:p>
          <w:p w:rsidR="00B66C5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5) przekształca proste wzory, aby wyznaczyć zadaną wielkość we wzorach geometrycznych </w:t>
            </w:r>
          </w:p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(np. pól figur) i fizycznych (np. dotyczących prędkości, drogi i czasu)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Proporcje.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F247B6" w:rsidRPr="004D3EF2" w:rsidRDefault="00D30578" w:rsidP="00D30578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stosuje podział proporcjonalny.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F247B6" w:rsidRPr="004D3EF2" w:rsidRDefault="00F247B6" w:rsidP="00F247B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Wielkości wprost proporcjonalne.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VII. Proporcjonalność prosta.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podaje przykłady wielkości wprost proporcjonalnych;</w:t>
            </w:r>
          </w:p>
          <w:p w:rsidR="00F247B6" w:rsidRPr="004D3EF2" w:rsidRDefault="00D30578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wyznacza wartość przyjmowaną przez wielkość wprost proporcjonalną w przypadku konkretnej zależności proporcjonalnej;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B6" w:rsidRPr="004D3EF2" w:rsidRDefault="00F247B6" w:rsidP="00F24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1B2ABF" w:rsidRPr="004D3EF2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1B2ABF" w:rsidRPr="004D3EF2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1B2ABF" w:rsidRPr="004D3EF2" w:rsidRDefault="00DC4B29" w:rsidP="00D3057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 xml:space="preserve">3. </w:t>
            </w:r>
            <w:r w:rsidR="001B2ABF" w:rsidRPr="004D3EF2">
              <w:rPr>
                <w:b/>
                <w:sz w:val="22"/>
                <w:szCs w:val="22"/>
              </w:rPr>
              <w:t>F</w:t>
            </w:r>
            <w:r w:rsidR="00567CB8" w:rsidRPr="004D3EF2">
              <w:rPr>
                <w:b/>
                <w:sz w:val="22"/>
                <w:szCs w:val="22"/>
              </w:rPr>
              <w:t xml:space="preserve">IGURY NA PŁASZCZYŹNIE </w:t>
            </w:r>
            <w:r w:rsidR="00D30578" w:rsidRPr="004D3EF2">
              <w:rPr>
                <w:b/>
                <w:sz w:val="22"/>
                <w:szCs w:val="22"/>
              </w:rPr>
              <w:t>22</w:t>
            </w:r>
            <w:r w:rsidR="00567CB8" w:rsidRPr="004D3EF2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Trójkąty </w:t>
            </w:r>
          </w:p>
          <w:p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i</w:t>
            </w:r>
            <w:proofErr w:type="gramEnd"/>
            <w:r w:rsidRPr="004D3EF2">
              <w:rPr>
                <w:sz w:val="22"/>
                <w:szCs w:val="22"/>
              </w:rPr>
              <w:t xml:space="preserve"> czworokąty.</w:t>
            </w:r>
          </w:p>
          <w:p w:rsidR="00D30578" w:rsidRPr="004D3EF2" w:rsidRDefault="00D30578" w:rsidP="00D3057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432F7" w:rsidRPr="004D3EF2" w:rsidRDefault="007432F7" w:rsidP="00D30578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 oraz</w:t>
            </w:r>
          </w:p>
          <w:p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926A46" w:rsidRPr="004D3EF2" w:rsidRDefault="00926A46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926A46" w:rsidRPr="004D3EF2" w:rsidRDefault="00926A46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korzysta z własności prostych równoległych, w szczególności stosuje równość kątów odpowiadających i naprzemianległych;</w:t>
            </w:r>
          </w:p>
          <w:p w:rsidR="007432F7" w:rsidRPr="004D3EF2" w:rsidRDefault="007432F7" w:rsidP="00060E3D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:rsidR="007432F7" w:rsidRPr="004D3EF2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:rsidR="00060E3D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4D3EF2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:rsidR="00B13407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7) wykonuje proste obliczenia geometryczne wykorzystując sumę kątów wewnętrznych trójkąta </w:t>
            </w:r>
          </w:p>
          <w:p w:rsidR="00D30578" w:rsidRPr="004D3EF2" w:rsidRDefault="007432F7" w:rsidP="007432F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własności trójkątów równoramiennych;</w:t>
            </w:r>
          </w:p>
          <w:p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926A46" w:rsidRPr="004D3EF2" w:rsidRDefault="00926A46" w:rsidP="00B134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Twierdzenie Pitagorasa.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D30578" w:rsidP="00D30578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D30578" w:rsidRPr="004D3EF2" w:rsidRDefault="00D30578" w:rsidP="004D3EF2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3) korzysta z własności prostych równoległych, w szczególności stosuje równość kątów odpowiadających i naprzemianległych;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>Zastosowania twierdzenia Pitagorasa.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D30578" w:rsidRPr="004D3EF2">
              <w:rPr>
                <w:rFonts w:eastAsia="TimesNewRoman"/>
                <w:sz w:val="22"/>
                <w:szCs w:val="22"/>
              </w:rPr>
              <w:t xml:space="preserve">) zna i stosuje </w:t>
            </w:r>
            <w:r w:rsidR="00926A46" w:rsidRPr="004D3EF2">
              <w:rPr>
                <w:rFonts w:eastAsia="TimesNewRoman"/>
                <w:sz w:val="22"/>
                <w:szCs w:val="22"/>
              </w:rPr>
              <w:t>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Przekątna kwadratu. Wysokość trójkąta równobocznego.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060E3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Trójkąty o kątach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45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 xml:space="preserve"> oraz 90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30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</w:rPr>
              <w:t>, 60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4D3EF2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926A4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Odcinki</w:t>
            </w:r>
            <w:r w:rsidR="00926A46" w:rsidRPr="004D3EF2">
              <w:rPr>
                <w:sz w:val="22"/>
                <w:szCs w:val="22"/>
              </w:rPr>
              <w:t xml:space="preserve"> </w:t>
            </w:r>
            <w:r w:rsidRPr="004D3EF2">
              <w:rPr>
                <w:sz w:val="22"/>
                <w:szCs w:val="22"/>
              </w:rPr>
              <w:t xml:space="preserve"> w</w:t>
            </w:r>
            <w:proofErr w:type="gramEnd"/>
            <w:r w:rsidRPr="004D3EF2">
              <w:rPr>
                <w:sz w:val="22"/>
                <w:szCs w:val="22"/>
              </w:rPr>
              <w:t xml:space="preserve"> układzie współrzędnych.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7432F7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287D1A" w:rsidP="008C435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  <w:r w:rsidR="00926A46" w:rsidRPr="004D3EF2">
              <w:rPr>
                <w:rFonts w:eastAsia="TimesNewRoman"/>
                <w:sz w:val="22"/>
                <w:szCs w:val="22"/>
              </w:rPr>
              <w:t>) zna i stosuje w sytuacjach praktycznych twierdzenie Pitagorasa (bez twierdzenia</w:t>
            </w:r>
            <w:r w:rsidR="008C435B">
              <w:rPr>
                <w:rFonts w:eastAsia="TimesNewRoman"/>
                <w:sz w:val="22"/>
                <w:szCs w:val="22"/>
              </w:rPr>
              <w:t xml:space="preserve"> </w:t>
            </w:r>
            <w:r w:rsidR="00926A46" w:rsidRPr="004D3EF2">
              <w:rPr>
                <w:rFonts w:eastAsia="TimesNewRoman"/>
                <w:sz w:val="22"/>
                <w:szCs w:val="22"/>
              </w:rPr>
              <w:t>odwrotnego);</w:t>
            </w:r>
          </w:p>
          <w:p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926A46" w:rsidRPr="004D3EF2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znajduje środek odcinka, którego końce mają dane współrzędne (całkowite lub</w:t>
            </w:r>
            <w:r w:rsidR="008C435B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wymierne) oraz znajduje współrzędne drugiego końca odcinka, gdy dany jest jeden koniec i środek;</w:t>
            </w:r>
          </w:p>
          <w:p w:rsidR="00926A46" w:rsidRDefault="00926A46" w:rsidP="00926A46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długość odcinka, którego końce są danymi punktami kratowymi w układzie współrzędnych;</w:t>
            </w:r>
          </w:p>
          <w:p w:rsidR="00B66C52" w:rsidRPr="00287D1A" w:rsidRDefault="00B66C52" w:rsidP="00B66C5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6) dla danych punktów kratowych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i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>znajduje inne punkty kratowe należące do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B66C52">
              <w:rPr>
                <w:rFonts w:eastAsia="TimesNewRoman"/>
                <w:color w:val="000000"/>
                <w:sz w:val="22"/>
                <w:szCs w:val="22"/>
              </w:rPr>
              <w:t xml:space="preserve">prostej </w:t>
            </w:r>
            <w:r w:rsidRPr="00B66C52">
              <w:rPr>
                <w:i/>
                <w:iCs/>
                <w:color w:val="000000"/>
                <w:sz w:val="22"/>
                <w:szCs w:val="22"/>
              </w:rPr>
              <w:t>AB</w:t>
            </w:r>
            <w:r w:rsidR="00287D1A">
              <w:rPr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0578" w:rsidRPr="00E536F6" w:rsidTr="008C435B">
        <w:trPr>
          <w:trHeight w:val="593"/>
          <w:tblHeader/>
        </w:trPr>
        <w:tc>
          <w:tcPr>
            <w:tcW w:w="2056" w:type="dxa"/>
            <w:shd w:val="clear" w:color="auto" w:fill="auto"/>
          </w:tcPr>
          <w:p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Dowodzenie </w:t>
            </w:r>
          </w:p>
          <w:p w:rsidR="00D30578" w:rsidRPr="004D3EF2" w:rsidRDefault="00D30578" w:rsidP="00D3057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w</w:t>
            </w:r>
            <w:proofErr w:type="gramEnd"/>
            <w:r w:rsidRPr="004D3EF2">
              <w:rPr>
                <w:sz w:val="22"/>
                <w:szCs w:val="22"/>
              </w:rPr>
              <w:t xml:space="preserve"> geometrii.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30578" w:rsidRPr="004D3EF2" w:rsidRDefault="007432F7" w:rsidP="00D30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4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E22DEF" w:rsidRPr="004D3EF2" w:rsidRDefault="00E22DEF" w:rsidP="00E22DE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30578" w:rsidRPr="004D3EF2" w:rsidRDefault="00E22DEF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9) przeprowadza dowody geometryczne</w:t>
            </w:r>
            <w:r w:rsidR="00287D1A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578" w:rsidRPr="004D3EF2" w:rsidRDefault="00D30578" w:rsidP="00D3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B2ABF" w:rsidRPr="004D3EF2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1B2ABF" w:rsidRPr="004D3EF2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ABF" w:rsidRPr="004D3EF2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</w:tcPr>
          <w:p w:rsidR="002D36E6" w:rsidRPr="004D3EF2" w:rsidRDefault="00AC187F" w:rsidP="00AC187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4. ZASTOSOWANIA MATEMATYKI 18h</w:t>
            </w: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Obliczenia procentowe.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AC187F" w:rsidRPr="004D3EF2" w:rsidRDefault="00AC187F" w:rsidP="00AC187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D36E6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przedstawia część </w:t>
            </w:r>
            <w:proofErr w:type="gramStart"/>
            <w:r w:rsidRPr="004D3EF2">
              <w:rPr>
                <w:rFonts w:eastAsia="TimesNewRoman"/>
                <w:sz w:val="22"/>
                <w:szCs w:val="22"/>
              </w:rPr>
              <w:t>wielkości jako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procent tej wielkości;</w:t>
            </w:r>
          </w:p>
          <w:p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AC187F" w:rsidRPr="004D3EF2" w:rsidRDefault="00AC187F" w:rsidP="00AC187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317915" w:rsidRPr="004D3EF2" w:rsidRDefault="00317915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Zmiana o dany procent. Lokaty bankowe.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D36E6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VAT i inne podatki.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D36E6" w:rsidRPr="004D3EF2" w:rsidRDefault="00317915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317915" w:rsidRPr="004D3EF2" w:rsidRDefault="00317915" w:rsidP="00317915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317915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lastRenderedPageBreak/>
              <w:t>Czytanie diagramów.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5C2ACF" w:rsidRPr="004D3EF2" w:rsidRDefault="005C2ACF" w:rsidP="005C2AC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1) przedstawia część </w:t>
            </w:r>
            <w:proofErr w:type="gramStart"/>
            <w:r w:rsidRPr="004D3EF2">
              <w:rPr>
                <w:rFonts w:eastAsia="TimesNewRoman"/>
                <w:sz w:val="22"/>
                <w:szCs w:val="22"/>
              </w:rPr>
              <w:t>wielkości jako</w:t>
            </w:r>
            <w:proofErr w:type="gramEnd"/>
            <w:r w:rsidRPr="004D3EF2">
              <w:rPr>
                <w:rFonts w:eastAsia="TimesNewRoman"/>
                <w:sz w:val="22"/>
                <w:szCs w:val="22"/>
              </w:rPr>
              <w:t xml:space="preserve"> procent tej wielkości;</w:t>
            </w:r>
          </w:p>
          <w:p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4D3EF2">
              <w:rPr>
                <w:rFonts w:eastAsia="TimesNewRoman"/>
                <w:sz w:val="22"/>
                <w:szCs w:val="22"/>
              </w:rPr>
              <w:t xml:space="preserve">równą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4D3EF2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5C2ACF" w:rsidRPr="004D3EF2" w:rsidRDefault="005C2ACF" w:rsidP="005C2ACF">
            <w:pPr>
              <w:ind w:left="46"/>
              <w:textAlignment w:val="top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4D3EF2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4D3EF2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4D3EF2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4D3EF2">
              <w:rPr>
                <w:rFonts w:eastAsia="TimesNewRoman"/>
                <w:sz w:val="22"/>
                <w:szCs w:val="22"/>
              </w:rPr>
              <w:t>;</w:t>
            </w:r>
          </w:p>
          <w:p w:rsidR="00317915" w:rsidRPr="004D3EF2" w:rsidRDefault="00317915" w:rsidP="0031791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D36E6" w:rsidRPr="004D3EF2" w:rsidRDefault="00317915" w:rsidP="0031791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Podział proporcjonalny.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5C2ACF" w:rsidRPr="004D3EF2" w:rsidRDefault="005C2ACF" w:rsidP="005C2ACF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VII. Proporcjonalność prosta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2D36E6" w:rsidRPr="004D3EF2" w:rsidRDefault="005C2ACF" w:rsidP="005C2AC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stosuje podział proporcjonalny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Obliczanie prawdopodobieństw.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XII. Wprowadzenie do kombinatoryki i rachunku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B13407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wyznacza zbiory obiektów, analizuje i oblicza, ile jest obiektów, mających daną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własność, </w:t>
            </w:r>
          </w:p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>w</w:t>
            </w:r>
            <w:proofErr w:type="gramEnd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przypadkach niewymagających stosowania reguł mnożenia</w:t>
            </w:r>
            <w:r w:rsid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dodawania;</w:t>
            </w:r>
          </w:p>
          <w:p w:rsidR="00B13407" w:rsidRDefault="00D16065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przeprowadza proste doświadczenia losowe, polegające na rzucie monetą, rzucie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sześcienną kostką do gry, rzucie kostką wielościenną lub losowaniu kuli spośród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zestawu kul, analizuje je </w:t>
            </w:r>
          </w:p>
          <w:p w:rsidR="002D36E6" w:rsidRPr="004D3EF2" w:rsidRDefault="00D16065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>i</w:t>
            </w:r>
            <w:proofErr w:type="gramEnd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oblicza prawdopodobieństwa zdarzeń</w:t>
            </w:r>
            <w:r w:rsid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w doświadczeniach losowych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36E6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2D36E6" w:rsidRPr="004D3EF2" w:rsidRDefault="002D36E6" w:rsidP="002D36E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Odczytywanie wykresów.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36E6" w:rsidRPr="004D3EF2" w:rsidRDefault="00AC187F" w:rsidP="002D3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4D3EF2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4D3EF2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D36E6" w:rsidRPr="004D3EF2" w:rsidRDefault="00D16065" w:rsidP="00D1606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36E6" w:rsidRPr="004D3EF2" w:rsidRDefault="002D36E6" w:rsidP="002D3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87F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AC187F" w:rsidRPr="004D3EF2" w:rsidRDefault="00AC187F" w:rsidP="00AC187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C187F" w:rsidRPr="004D3EF2" w:rsidRDefault="00AC187F" w:rsidP="00AC1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AC187F" w:rsidRPr="004D3EF2" w:rsidRDefault="00AC187F" w:rsidP="00AC187F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187F" w:rsidRPr="004D3EF2" w:rsidRDefault="00AC187F" w:rsidP="00AC1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0D1E2D" w:rsidRPr="004D3EF2" w:rsidRDefault="000D1E2D" w:rsidP="00AC1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D3EF2">
              <w:rPr>
                <w:b/>
                <w:bCs/>
                <w:sz w:val="22"/>
                <w:szCs w:val="22"/>
              </w:rPr>
              <w:t xml:space="preserve"> GRANIASTOSŁUPY I OSTROSŁUPY 15 h</w:t>
            </w:r>
          </w:p>
        </w:tc>
      </w:tr>
      <w:tr w:rsidR="00D16065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Pole powierzchni </w:t>
            </w:r>
          </w:p>
          <w:p w:rsidR="00D16065" w:rsidRPr="004D3EF2" w:rsidRDefault="00D16065" w:rsidP="00D1606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i</w:t>
            </w:r>
            <w:proofErr w:type="gramEnd"/>
            <w:r w:rsidRPr="004D3EF2">
              <w:rPr>
                <w:sz w:val="22"/>
                <w:szCs w:val="22"/>
              </w:rPr>
              <w:t xml:space="preserve"> objętość g</w:t>
            </w:r>
            <w:r w:rsidRPr="004D3EF2">
              <w:rPr>
                <w:iCs/>
                <w:sz w:val="22"/>
                <w:szCs w:val="22"/>
              </w:rPr>
              <w:t>raniastosłupa.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F959B2" w:rsidRPr="004D3EF2" w:rsidRDefault="00F959B2" w:rsidP="00F959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3EF2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B66C52" w:rsidRDefault="00FB1CA0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:rsidR="00D16065" w:rsidRPr="004D3EF2" w:rsidRDefault="00FB1CA0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</w:t>
            </w:r>
            <w:proofErr w:type="gramEnd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Odcinki </w:t>
            </w:r>
          </w:p>
          <w:p w:rsidR="00D16065" w:rsidRPr="004D3EF2" w:rsidRDefault="00D16065" w:rsidP="00D1606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w</w:t>
            </w:r>
            <w:proofErr w:type="gramEnd"/>
            <w:r w:rsidRPr="004D3EF2">
              <w:rPr>
                <w:sz w:val="22"/>
                <w:szCs w:val="22"/>
              </w:rPr>
              <w:t xml:space="preserve"> g</w:t>
            </w:r>
            <w:r w:rsidRPr="004D3EF2">
              <w:rPr>
                <w:iCs/>
                <w:sz w:val="22"/>
                <w:szCs w:val="22"/>
              </w:rPr>
              <w:t>raniastosłupach.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:rsidR="00D16065" w:rsidRPr="004D3EF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B66C5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B66C5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objętości i pola powierzchni graniastosłupów prostych, prawidłowych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i takich, </w:t>
            </w:r>
          </w:p>
          <w:p w:rsidR="004C15ED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>które</w:t>
            </w:r>
            <w:proofErr w:type="gramEnd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Rodzaje ostrosłupów.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D16065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lastRenderedPageBreak/>
              <w:t>Siatki ostrosłupów. Pole powierzchni.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FB1CA0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  <w:r w:rsidR="004C15ED" w:rsidRP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</w:p>
          <w:p w:rsidR="00D16065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3) oblicza objętości i pola powierzchni ostrosłupów prawidłowych i takich, które nie </w:t>
            </w: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są 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prawidłowe</w:t>
            </w:r>
            <w:proofErr w:type="gramEnd"/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1CA0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FB1CA0" w:rsidRPr="004D3EF2" w:rsidRDefault="00FB1CA0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Objętość ostrosłupa.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B1CA0" w:rsidRPr="004D3EF2" w:rsidRDefault="00FB1CA0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FB1CA0" w:rsidRPr="004D3EF2" w:rsidRDefault="004C15ED" w:rsidP="00B66C52">
            <w:pPr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prawidłowe;</w:t>
            </w:r>
          </w:p>
          <w:p w:rsidR="004C15ED" w:rsidRPr="004D3EF2" w:rsidRDefault="004C15E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</w:t>
            </w:r>
            <w:r w:rsidR="004D3EF2" w:rsidRPr="004D3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CA0" w:rsidRPr="004D3EF2" w:rsidRDefault="00FB1CA0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6065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Odcinki </w:t>
            </w:r>
          </w:p>
          <w:p w:rsidR="00D16065" w:rsidRPr="004D3EF2" w:rsidRDefault="00D16065" w:rsidP="00D1606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proofErr w:type="gramStart"/>
            <w:r w:rsidRPr="004D3EF2">
              <w:rPr>
                <w:sz w:val="22"/>
                <w:szCs w:val="22"/>
              </w:rPr>
              <w:t>w</w:t>
            </w:r>
            <w:proofErr w:type="gramEnd"/>
            <w:r w:rsidRPr="004D3EF2">
              <w:rPr>
                <w:sz w:val="22"/>
                <w:szCs w:val="22"/>
              </w:rPr>
              <w:t xml:space="preserve"> ostrosłupach.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8) zna i stosuje w sytuacjach praktycznych twierdzenie Pitagorasa (bez twierdzenia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odwrotnego);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IX. Wielokąty.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zna pojęcie wielokąta foremnego;</w:t>
            </w:r>
          </w:p>
          <w:p w:rsidR="004C15ED" w:rsidRPr="004D3EF2" w:rsidRDefault="004C15ED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wzory na pole trójkąta, prostokąta, kwadratu, równoległoboku, rombu,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trapezu, a także do wyznaczania długości odcinków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XI. Geometria przestrzenna.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D16065" w:rsidRPr="004D3EF2" w:rsidRDefault="004C15ED" w:rsidP="004C15ED">
            <w:pPr>
              <w:ind w:left="46"/>
              <w:textAlignment w:val="top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graniastosłupy i ostrosłupy – w tym proste i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  <w:p w:rsidR="004C15ED" w:rsidRPr="004D3EF2" w:rsidRDefault="004C15ED" w:rsidP="00287D1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objętości i pola powierzchni ostrosłupów prawidłowych i takich, które nie są prawidłowe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5" w:rsidRPr="004D3EF2" w:rsidRDefault="00D16065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1CA0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B1CA0" w:rsidRPr="004D3EF2" w:rsidRDefault="00FB1CA0" w:rsidP="00FB1C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FB1CA0" w:rsidRPr="004D3EF2" w:rsidRDefault="00FB1CA0" w:rsidP="00FB1CA0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1CA0" w:rsidRPr="004D3EF2" w:rsidRDefault="00FB1CA0" w:rsidP="00FB1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8C435B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0D1E2D" w:rsidRPr="004D3EF2" w:rsidRDefault="000D1E2D" w:rsidP="00D16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rFonts w:eastAsia="Calibri"/>
                <w:b/>
                <w:sz w:val="22"/>
                <w:szCs w:val="22"/>
                <w:lang w:eastAsia="en-US"/>
              </w:rPr>
              <w:t>6. SYMETRIE 14h</w:t>
            </w: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4D3EF2">
              <w:rPr>
                <w:iCs/>
                <w:sz w:val="22"/>
                <w:szCs w:val="22"/>
              </w:rPr>
              <w:t>Symetria względem prostej.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C75F25" w:rsidRPr="004D3EF2" w:rsidRDefault="00C75F25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4C15ED" w:rsidRPr="004D3EF2" w:rsidRDefault="00C75F25" w:rsidP="00287D1A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Oś symetrii figury.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4C15E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rozpoznaje figury osiowosymetryczne i wskazuje ich osie symetrii oraz uzupełnia figurę do figury osiowosymetrycznej przy danych: osi symetrii figury i części figury;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Symetralna odcinka.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 xml:space="preserve">XV. Symetrie.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Uczeń:</w:t>
            </w:r>
          </w:p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:rsidR="004C15ED" w:rsidRPr="004D3EF2" w:rsidRDefault="000D1E2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Dwusieczna kąta.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rozpoznaje symetralną odcinka i dwusieczną kąta;</w:t>
            </w:r>
          </w:p>
          <w:p w:rsidR="004C15ED" w:rsidRPr="004D3EF2" w:rsidRDefault="000D1E2D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zna i stosuje w zadaniach podstawowe własności symetralnej odcinka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i dwusiecznej kąta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Symetria względem punktu.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C75F25" w:rsidRPr="004D3EF2" w:rsidRDefault="00C75F25" w:rsidP="00C75F2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C75F25" w:rsidP="00C75F2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4C15ED" w:rsidRPr="004D3EF2" w:rsidRDefault="004C15ED" w:rsidP="004C15E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Środek symetrii figury.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XV. Symetrie.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4C15ED" w:rsidRPr="004D3EF2" w:rsidRDefault="000D1E2D" w:rsidP="000D1E2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rozpoznaje figury środkowosymetryczne i wskazuje ich środki symetrii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15ED" w:rsidRPr="00E536F6" w:rsidTr="008C435B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4C15ED" w:rsidRPr="004D3EF2" w:rsidRDefault="004C15ED" w:rsidP="004C15E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5ED" w:rsidRPr="004D3EF2" w:rsidRDefault="004C15ED" w:rsidP="004C15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3407" w:rsidRDefault="00B13407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757"/>
        <w:gridCol w:w="8945"/>
        <w:gridCol w:w="2126"/>
      </w:tblGrid>
      <w:tr w:rsidR="000D1E2D" w:rsidRPr="00E536F6" w:rsidTr="00B13407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0D1E2D" w:rsidRPr="004D3EF2" w:rsidRDefault="000D1E2D" w:rsidP="004C15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lastRenderedPageBreak/>
              <w:t>7. KOŁA I OKRĘGI 10h</w:t>
            </w:r>
          </w:p>
        </w:tc>
      </w:tr>
      <w:tr w:rsidR="000D1E2D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Styczna do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C75F25" w:rsidRDefault="00C75F25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>Umiejętności nieu</w:t>
            </w:r>
            <w:r w:rsidR="00B66C52">
              <w:rPr>
                <w:sz w:val="22"/>
                <w:szCs w:val="22"/>
              </w:rPr>
              <w:t>jęt</w:t>
            </w:r>
            <w:r w:rsidRPr="00C75F25">
              <w:rPr>
                <w:sz w:val="22"/>
                <w:szCs w:val="22"/>
              </w:rPr>
              <w:t>e w podstawie programowej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0D1E2D" w:rsidRPr="004D3EF2" w:rsidRDefault="000D1E2D" w:rsidP="000D1E2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Wzajemne położenie dwóch okręgów.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C75F25" w:rsidRDefault="00C75F25" w:rsidP="0080473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F25">
              <w:rPr>
                <w:sz w:val="22"/>
                <w:szCs w:val="22"/>
              </w:rPr>
              <w:t xml:space="preserve">Umiejętności </w:t>
            </w:r>
            <w:r w:rsidR="00B66C52" w:rsidRPr="00C75F25">
              <w:rPr>
                <w:sz w:val="22"/>
                <w:szCs w:val="22"/>
              </w:rPr>
              <w:t>nieu</w:t>
            </w:r>
            <w:r w:rsidR="00B66C52">
              <w:rPr>
                <w:sz w:val="22"/>
                <w:szCs w:val="22"/>
              </w:rPr>
              <w:t>jęt</w:t>
            </w:r>
            <w:r w:rsidR="00B66C52" w:rsidRPr="00C75F25">
              <w:rPr>
                <w:sz w:val="22"/>
                <w:szCs w:val="22"/>
              </w:rPr>
              <w:t>e</w:t>
            </w:r>
            <w:r w:rsidRPr="00C75F25">
              <w:rPr>
                <w:sz w:val="22"/>
                <w:szCs w:val="22"/>
              </w:rPr>
              <w:t xml:space="preserve"> w podstawie programowej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Liczba </w:t>
            </w:r>
            <w:r w:rsidRPr="004D3EF2">
              <w:rPr>
                <w:sz w:val="22"/>
                <w:szCs w:val="22"/>
              </w:rPr>
              <w:sym w:font="Symbol" w:char="F070"/>
            </w:r>
            <w:r w:rsidRPr="004D3EF2">
              <w:rPr>
                <w:sz w:val="22"/>
                <w:szCs w:val="22"/>
              </w:rPr>
              <w:t>. Długość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długość okręgu o danym promieniu lub danej średnicy;</w:t>
            </w:r>
          </w:p>
          <w:p w:rsidR="000D1E2D" w:rsidRPr="004D3EF2" w:rsidRDefault="00620DFA" w:rsidP="00B13407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promień lub średnicę okręgu o danej długości okręgu;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0D1E2D" w:rsidRPr="004D3EF2" w:rsidRDefault="000D1E2D" w:rsidP="000D1E2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Pole koła.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3) oblicza pole koła o danym promieniu lub danej średnicy;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4) oblicza promień lub średnicę koła o danym polu koła;</w:t>
            </w:r>
          </w:p>
          <w:p w:rsidR="000D1E2D" w:rsidRPr="004D3EF2" w:rsidRDefault="00620DFA" w:rsidP="00B13407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5) oblicza pole pierścienia kołowego o danych promieniach lub średnicach obu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okręgów tworzących pierścień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E2D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0D1E2D" w:rsidRPr="004D3EF2" w:rsidRDefault="000D1E2D" w:rsidP="000D1E2D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1E2D" w:rsidRPr="004D3EF2" w:rsidRDefault="000D1E2D" w:rsidP="000D1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:rsidTr="00B13407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620DFA" w:rsidRPr="004D3EF2" w:rsidRDefault="00620DFA" w:rsidP="000D1E2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3EF2">
              <w:rPr>
                <w:b/>
                <w:sz w:val="22"/>
                <w:szCs w:val="22"/>
              </w:rPr>
              <w:t>8. RACHUNEK PRAWDOPODOBIEŃSTWA 7h</w:t>
            </w:r>
          </w:p>
        </w:tc>
      </w:tr>
      <w:tr w:rsidR="00620DFA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620DFA" w:rsidRPr="004D3EF2" w:rsidRDefault="00620DFA" w:rsidP="00620D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Ile jest możliwości?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XVI. Zaawansowane metody zliczania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. Uczeń: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stosuje regułę mnożenia do zliczania par elementów o określonych własnościach;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stosuje regułę dodawania i mnożenia do zliczania par elementów w sytuacjach,</w:t>
            </w:r>
          </w:p>
          <w:p w:rsidR="00620DFA" w:rsidRPr="004D3EF2" w:rsidRDefault="00620DFA" w:rsidP="00287D1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D3EF2">
              <w:rPr>
                <w:rFonts w:eastAsia="TimesNewRoman"/>
                <w:color w:val="000000"/>
                <w:sz w:val="22"/>
                <w:szCs w:val="22"/>
              </w:rPr>
              <w:t>wymagających</w:t>
            </w:r>
            <w:proofErr w:type="gramEnd"/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rozważenia kilku przypadków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620DFA" w:rsidRPr="004D3EF2" w:rsidRDefault="00620DFA" w:rsidP="00620DFA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D3EF2">
              <w:rPr>
                <w:color w:val="000000"/>
                <w:sz w:val="22"/>
                <w:szCs w:val="22"/>
              </w:rPr>
              <w:t>Obliczanie prawdopodobieństw (cd.).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b/>
                <w:color w:val="000000"/>
                <w:sz w:val="22"/>
                <w:szCs w:val="22"/>
              </w:rPr>
              <w:t>XVII. Rachunek prawdopodobieństwa.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1) oblicza prawdopodobieństwa zdarzeń w doświadczeniach, polegających na rzucie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dwiema kostkami lub losowaniu dwóch elementów ze zwracaniem;</w:t>
            </w:r>
          </w:p>
          <w:p w:rsidR="00620DFA" w:rsidRPr="004D3EF2" w:rsidRDefault="00620DFA" w:rsidP="00287D1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3EF2">
              <w:rPr>
                <w:rFonts w:eastAsia="TimesNewRoman"/>
                <w:color w:val="000000"/>
                <w:sz w:val="22"/>
                <w:szCs w:val="22"/>
              </w:rPr>
              <w:t>2) oblicza prawdopodobieństwa zdarzeń w doświadczeniach, polegających na</w:t>
            </w:r>
            <w:r w:rsidR="00B1340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4D3EF2">
              <w:rPr>
                <w:rFonts w:eastAsia="TimesNewRoman"/>
                <w:color w:val="000000"/>
                <w:sz w:val="22"/>
                <w:szCs w:val="22"/>
              </w:rPr>
              <w:t>losowaniu dwóch elementów bez zwracania</w:t>
            </w:r>
            <w:r w:rsidR="00287D1A">
              <w:rPr>
                <w:rFonts w:eastAsia="TimesNew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0DFA" w:rsidRPr="00E536F6" w:rsidTr="00B13407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 xml:space="preserve">Sprawdzian.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EF2">
              <w:rPr>
                <w:sz w:val="22"/>
                <w:szCs w:val="22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620DFA" w:rsidRPr="004D3EF2" w:rsidRDefault="00620DFA" w:rsidP="00620DFA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DFA" w:rsidRPr="004D3EF2" w:rsidRDefault="00620DFA" w:rsidP="00620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326EB" w:rsidRPr="00E536F6" w:rsidRDefault="000326EB" w:rsidP="00567CB8">
      <w:pPr>
        <w:jc w:val="center"/>
        <w:rPr>
          <w:rFonts w:ascii="Arial" w:hAnsi="Arial" w:cs="Arial"/>
          <w:b/>
          <w:sz w:val="22"/>
          <w:szCs w:val="22"/>
        </w:rPr>
      </w:pPr>
    </w:p>
    <w:sectPr w:rsidR="000326EB" w:rsidRPr="00E536F6" w:rsidSect="008C435B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34" w:rsidRDefault="00663834">
      <w:r>
        <w:separator/>
      </w:r>
    </w:p>
  </w:endnote>
  <w:endnote w:type="continuationSeparator" w:id="0">
    <w:p w:rsidR="00663834" w:rsidRDefault="006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15" w:rsidRDefault="00317915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7915" w:rsidRDefault="00317915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15" w:rsidRDefault="00317915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D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915" w:rsidRPr="00CF071D" w:rsidRDefault="00317915" w:rsidP="00CF07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15" w:rsidRPr="00E61C04" w:rsidRDefault="00317915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</w:t>
    </w:r>
    <w:proofErr w:type="gramStart"/>
    <w:r w:rsidRPr="00E61C04">
      <w:rPr>
        <w:rFonts w:ascii="Arial" w:hAnsi="Arial" w:cs="Arial"/>
        <w:b/>
        <w:color w:val="339966"/>
        <w:sz w:val="20"/>
        <w:szCs w:val="20"/>
      </w:rPr>
      <w:t>gwo</w:t>
    </w:r>
    <w:proofErr w:type="gramEnd"/>
    <w:r w:rsidRPr="00E61C04">
      <w:rPr>
        <w:rFonts w:ascii="Arial" w:hAnsi="Arial" w:cs="Arial"/>
        <w:b/>
        <w:color w:val="339966"/>
        <w:sz w:val="20"/>
        <w:szCs w:val="20"/>
      </w:rPr>
      <w:t>.</w:t>
    </w:r>
    <w:proofErr w:type="gramStart"/>
    <w:r w:rsidRPr="00E61C04">
      <w:rPr>
        <w:rFonts w:ascii="Arial" w:hAnsi="Arial" w:cs="Arial"/>
        <w:b/>
        <w:color w:val="339966"/>
        <w:sz w:val="20"/>
        <w:szCs w:val="20"/>
      </w:rPr>
      <w:t>pl</w:t>
    </w:r>
    <w:proofErr w:type="gramEnd"/>
  </w:p>
  <w:p w:rsidR="00317915" w:rsidRDefault="0031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34" w:rsidRDefault="00663834">
      <w:r>
        <w:separator/>
      </w:r>
    </w:p>
  </w:footnote>
  <w:footnote w:type="continuationSeparator" w:id="0">
    <w:p w:rsidR="00663834" w:rsidRDefault="0066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15" w:rsidRPr="00E61C04" w:rsidRDefault="00317915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17CC"/>
    <w:multiLevelType w:val="hybridMultilevel"/>
    <w:tmpl w:val="C38C4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7744"/>
    <w:multiLevelType w:val="hybridMultilevel"/>
    <w:tmpl w:val="61A42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5412E6D"/>
    <w:multiLevelType w:val="hybridMultilevel"/>
    <w:tmpl w:val="5C7A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6"/>
  </w:num>
  <w:num w:numId="42">
    <w:abstractNumId w:val="14"/>
  </w:num>
  <w:num w:numId="43">
    <w:abstractNumId w:val="24"/>
  </w:num>
  <w:num w:numId="44">
    <w:abstractNumId w:val="6"/>
  </w:num>
  <w:num w:numId="45">
    <w:abstractNumId w:val="5"/>
  </w:num>
  <w:num w:numId="46">
    <w:abstractNumId w:val="19"/>
  </w:num>
  <w:num w:numId="47">
    <w:abstractNumId w:val="15"/>
  </w:num>
  <w:num w:numId="48">
    <w:abstractNumId w:val="8"/>
  </w:num>
  <w:num w:numId="49">
    <w:abstractNumId w:val="28"/>
  </w:num>
  <w:num w:numId="50">
    <w:abstractNumId w:val="3"/>
  </w:num>
  <w:num w:numId="51">
    <w:abstractNumId w:val="4"/>
  </w:num>
  <w:num w:numId="52">
    <w:abstractNumId w:val="18"/>
  </w:num>
  <w:num w:numId="53">
    <w:abstractNumId w:val="20"/>
  </w:num>
  <w:num w:numId="54">
    <w:abstractNumId w:val="21"/>
  </w:num>
  <w:num w:numId="55">
    <w:abstractNumId w:val="25"/>
  </w:num>
  <w:num w:numId="56">
    <w:abstractNumId w:val="11"/>
  </w:num>
  <w:num w:numId="57">
    <w:abstractNumId w:val="27"/>
  </w:num>
  <w:num w:numId="58">
    <w:abstractNumId w:val="12"/>
  </w:num>
  <w:num w:numId="59">
    <w:abstractNumId w:val="7"/>
  </w:num>
  <w:num w:numId="60">
    <w:abstractNumId w:val="16"/>
  </w:num>
  <w:num w:numId="61">
    <w:abstractNumId w:val="22"/>
  </w:num>
  <w:num w:numId="62">
    <w:abstractNumId w:val="13"/>
  </w:num>
  <w:num w:numId="63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D"/>
    <w:rsid w:val="00012FE5"/>
    <w:rsid w:val="00026EF0"/>
    <w:rsid w:val="00027FAA"/>
    <w:rsid w:val="000322AA"/>
    <w:rsid w:val="000326EB"/>
    <w:rsid w:val="0003270B"/>
    <w:rsid w:val="00035690"/>
    <w:rsid w:val="0004568F"/>
    <w:rsid w:val="000518E0"/>
    <w:rsid w:val="00060E3D"/>
    <w:rsid w:val="00064AB4"/>
    <w:rsid w:val="000712F7"/>
    <w:rsid w:val="000A2333"/>
    <w:rsid w:val="000C3F37"/>
    <w:rsid w:val="000D1E2D"/>
    <w:rsid w:val="000D586A"/>
    <w:rsid w:val="00102694"/>
    <w:rsid w:val="001122C1"/>
    <w:rsid w:val="00114526"/>
    <w:rsid w:val="001235E4"/>
    <w:rsid w:val="00154C83"/>
    <w:rsid w:val="00173AE6"/>
    <w:rsid w:val="00184251"/>
    <w:rsid w:val="00184AB6"/>
    <w:rsid w:val="0019191B"/>
    <w:rsid w:val="001B2ABF"/>
    <w:rsid w:val="001C5496"/>
    <w:rsid w:val="001D640B"/>
    <w:rsid w:val="001F0647"/>
    <w:rsid w:val="00216CDE"/>
    <w:rsid w:val="0027006F"/>
    <w:rsid w:val="00276DC2"/>
    <w:rsid w:val="00287D1A"/>
    <w:rsid w:val="002A18E4"/>
    <w:rsid w:val="002C3457"/>
    <w:rsid w:val="002D36E6"/>
    <w:rsid w:val="002D478E"/>
    <w:rsid w:val="002E7751"/>
    <w:rsid w:val="002F5209"/>
    <w:rsid w:val="00316D4B"/>
    <w:rsid w:val="00317837"/>
    <w:rsid w:val="00317915"/>
    <w:rsid w:val="003207AE"/>
    <w:rsid w:val="003325D0"/>
    <w:rsid w:val="003347AB"/>
    <w:rsid w:val="00335D33"/>
    <w:rsid w:val="003470CA"/>
    <w:rsid w:val="0035009E"/>
    <w:rsid w:val="00352134"/>
    <w:rsid w:val="0035467A"/>
    <w:rsid w:val="00362632"/>
    <w:rsid w:val="00364DE4"/>
    <w:rsid w:val="00384779"/>
    <w:rsid w:val="003952C4"/>
    <w:rsid w:val="003A256B"/>
    <w:rsid w:val="003A6EA4"/>
    <w:rsid w:val="003B2279"/>
    <w:rsid w:val="003D4D8C"/>
    <w:rsid w:val="003D680E"/>
    <w:rsid w:val="00403803"/>
    <w:rsid w:val="00410853"/>
    <w:rsid w:val="004149F6"/>
    <w:rsid w:val="00417231"/>
    <w:rsid w:val="0043100F"/>
    <w:rsid w:val="00437645"/>
    <w:rsid w:val="0044586D"/>
    <w:rsid w:val="00453F05"/>
    <w:rsid w:val="004554FE"/>
    <w:rsid w:val="00457728"/>
    <w:rsid w:val="00457B93"/>
    <w:rsid w:val="004632AA"/>
    <w:rsid w:val="004A41F5"/>
    <w:rsid w:val="004B094C"/>
    <w:rsid w:val="004B155A"/>
    <w:rsid w:val="004B2084"/>
    <w:rsid w:val="004B56D2"/>
    <w:rsid w:val="004B6EA5"/>
    <w:rsid w:val="004C15ED"/>
    <w:rsid w:val="004C49FB"/>
    <w:rsid w:val="004C4ED3"/>
    <w:rsid w:val="004D12AF"/>
    <w:rsid w:val="004D3260"/>
    <w:rsid w:val="004D3EF2"/>
    <w:rsid w:val="004E75D6"/>
    <w:rsid w:val="004F24DB"/>
    <w:rsid w:val="004F6326"/>
    <w:rsid w:val="0050752A"/>
    <w:rsid w:val="00510DA8"/>
    <w:rsid w:val="0051195E"/>
    <w:rsid w:val="00517E6B"/>
    <w:rsid w:val="005460D0"/>
    <w:rsid w:val="00560D80"/>
    <w:rsid w:val="00561090"/>
    <w:rsid w:val="00567CB8"/>
    <w:rsid w:val="00572F24"/>
    <w:rsid w:val="005749AB"/>
    <w:rsid w:val="005869B5"/>
    <w:rsid w:val="005961AA"/>
    <w:rsid w:val="005A2E5F"/>
    <w:rsid w:val="005C2ACF"/>
    <w:rsid w:val="005C34F4"/>
    <w:rsid w:val="005D3311"/>
    <w:rsid w:val="005D65AF"/>
    <w:rsid w:val="005E46F5"/>
    <w:rsid w:val="005F0B53"/>
    <w:rsid w:val="005F4278"/>
    <w:rsid w:val="00616E06"/>
    <w:rsid w:val="00620DFA"/>
    <w:rsid w:val="00625EE8"/>
    <w:rsid w:val="00634F63"/>
    <w:rsid w:val="00646ED5"/>
    <w:rsid w:val="0065739C"/>
    <w:rsid w:val="00663834"/>
    <w:rsid w:val="006666D2"/>
    <w:rsid w:val="00675CEE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40DC8"/>
    <w:rsid w:val="007432F7"/>
    <w:rsid w:val="00750E2D"/>
    <w:rsid w:val="0075182E"/>
    <w:rsid w:val="00785DD4"/>
    <w:rsid w:val="0079671A"/>
    <w:rsid w:val="007A54E8"/>
    <w:rsid w:val="007A6AD2"/>
    <w:rsid w:val="007B39B2"/>
    <w:rsid w:val="007C4C8E"/>
    <w:rsid w:val="007E5F17"/>
    <w:rsid w:val="007E647C"/>
    <w:rsid w:val="007F3143"/>
    <w:rsid w:val="00804735"/>
    <w:rsid w:val="0081280C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B6677"/>
    <w:rsid w:val="008C435B"/>
    <w:rsid w:val="008D737C"/>
    <w:rsid w:val="00914A1C"/>
    <w:rsid w:val="00915258"/>
    <w:rsid w:val="009240D4"/>
    <w:rsid w:val="00926A46"/>
    <w:rsid w:val="00942F8F"/>
    <w:rsid w:val="00954B83"/>
    <w:rsid w:val="00956976"/>
    <w:rsid w:val="00963C1A"/>
    <w:rsid w:val="00966521"/>
    <w:rsid w:val="009A3424"/>
    <w:rsid w:val="009C2B8B"/>
    <w:rsid w:val="009C612C"/>
    <w:rsid w:val="009D11AD"/>
    <w:rsid w:val="009D6302"/>
    <w:rsid w:val="009D6A0F"/>
    <w:rsid w:val="009E338B"/>
    <w:rsid w:val="009E64C1"/>
    <w:rsid w:val="00A14B33"/>
    <w:rsid w:val="00A46D6E"/>
    <w:rsid w:val="00A50D4D"/>
    <w:rsid w:val="00A6121D"/>
    <w:rsid w:val="00A61FAA"/>
    <w:rsid w:val="00A823E5"/>
    <w:rsid w:val="00A913C2"/>
    <w:rsid w:val="00A96113"/>
    <w:rsid w:val="00AA52F0"/>
    <w:rsid w:val="00AA7F09"/>
    <w:rsid w:val="00AC187F"/>
    <w:rsid w:val="00AD6B3E"/>
    <w:rsid w:val="00AE35B7"/>
    <w:rsid w:val="00AE4DFA"/>
    <w:rsid w:val="00B03322"/>
    <w:rsid w:val="00B13407"/>
    <w:rsid w:val="00B169AE"/>
    <w:rsid w:val="00B23AD6"/>
    <w:rsid w:val="00B24609"/>
    <w:rsid w:val="00B472DF"/>
    <w:rsid w:val="00B65518"/>
    <w:rsid w:val="00B65BBC"/>
    <w:rsid w:val="00B66C52"/>
    <w:rsid w:val="00B75059"/>
    <w:rsid w:val="00B76804"/>
    <w:rsid w:val="00B82F18"/>
    <w:rsid w:val="00B84F5C"/>
    <w:rsid w:val="00BB7C4A"/>
    <w:rsid w:val="00BC2962"/>
    <w:rsid w:val="00BC3306"/>
    <w:rsid w:val="00BC34B6"/>
    <w:rsid w:val="00BD7682"/>
    <w:rsid w:val="00BE71CB"/>
    <w:rsid w:val="00BF4C90"/>
    <w:rsid w:val="00C02017"/>
    <w:rsid w:val="00C27EDA"/>
    <w:rsid w:val="00C34FC0"/>
    <w:rsid w:val="00C36CA4"/>
    <w:rsid w:val="00C421FD"/>
    <w:rsid w:val="00C44DF1"/>
    <w:rsid w:val="00C47C75"/>
    <w:rsid w:val="00C53FFF"/>
    <w:rsid w:val="00C7244D"/>
    <w:rsid w:val="00C75F25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E5338"/>
    <w:rsid w:val="00CF071D"/>
    <w:rsid w:val="00CF28AF"/>
    <w:rsid w:val="00D13EA6"/>
    <w:rsid w:val="00D16065"/>
    <w:rsid w:val="00D24092"/>
    <w:rsid w:val="00D26CD6"/>
    <w:rsid w:val="00D30578"/>
    <w:rsid w:val="00D4209D"/>
    <w:rsid w:val="00D47288"/>
    <w:rsid w:val="00D56A53"/>
    <w:rsid w:val="00D65FF7"/>
    <w:rsid w:val="00D84D43"/>
    <w:rsid w:val="00D9461E"/>
    <w:rsid w:val="00DA1472"/>
    <w:rsid w:val="00DA35EE"/>
    <w:rsid w:val="00DB735C"/>
    <w:rsid w:val="00DC0FEC"/>
    <w:rsid w:val="00DC4B29"/>
    <w:rsid w:val="00DC4C2F"/>
    <w:rsid w:val="00DD2BE7"/>
    <w:rsid w:val="00DE2330"/>
    <w:rsid w:val="00DE708F"/>
    <w:rsid w:val="00E0056A"/>
    <w:rsid w:val="00E02770"/>
    <w:rsid w:val="00E123E1"/>
    <w:rsid w:val="00E208BC"/>
    <w:rsid w:val="00E22DEF"/>
    <w:rsid w:val="00E23C21"/>
    <w:rsid w:val="00E25F8E"/>
    <w:rsid w:val="00E278AB"/>
    <w:rsid w:val="00E312EF"/>
    <w:rsid w:val="00E32DAF"/>
    <w:rsid w:val="00E352EB"/>
    <w:rsid w:val="00E536F6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F03496"/>
    <w:rsid w:val="00F247B6"/>
    <w:rsid w:val="00F35876"/>
    <w:rsid w:val="00F4301B"/>
    <w:rsid w:val="00F465AF"/>
    <w:rsid w:val="00F50CE8"/>
    <w:rsid w:val="00F521AF"/>
    <w:rsid w:val="00F538CF"/>
    <w:rsid w:val="00F77F1E"/>
    <w:rsid w:val="00F84C83"/>
    <w:rsid w:val="00F92F6D"/>
    <w:rsid w:val="00F936C1"/>
    <w:rsid w:val="00F959B2"/>
    <w:rsid w:val="00FA5143"/>
    <w:rsid w:val="00FB1CA0"/>
    <w:rsid w:val="00FC234B"/>
    <w:rsid w:val="00FC3137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C806-DFBF-4441-A28A-E0275C1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Agnieszka AS. Szulc</cp:lastModifiedBy>
  <cp:revision>11</cp:revision>
  <cp:lastPrinted>2018-02-23T10:55:00Z</cp:lastPrinted>
  <dcterms:created xsi:type="dcterms:W3CDTF">2018-01-12T08:59:00Z</dcterms:created>
  <dcterms:modified xsi:type="dcterms:W3CDTF">2018-06-28T11:33:00Z</dcterms:modified>
</cp:coreProperties>
</file>