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469A0" w:rsidTr="00A469A0">
        <w:tc>
          <w:tcPr>
            <w:tcW w:w="4390" w:type="dxa"/>
          </w:tcPr>
          <w:p w:rsidR="00A469A0" w:rsidRDefault="00A469A0"/>
        </w:tc>
        <w:tc>
          <w:tcPr>
            <w:tcW w:w="1651" w:type="dxa"/>
          </w:tcPr>
          <w:p w:rsidR="00A469A0" w:rsidRDefault="00A469A0">
            <w:r>
              <w:t>Matematika</w:t>
            </w:r>
          </w:p>
        </w:tc>
        <w:tc>
          <w:tcPr>
            <w:tcW w:w="3021" w:type="dxa"/>
          </w:tcPr>
          <w:p w:rsidR="00A469A0" w:rsidRDefault="00A469A0">
            <w:r>
              <w:t>Slovenský jazyk</w:t>
            </w:r>
          </w:p>
        </w:tc>
      </w:tr>
      <w:tr w:rsidR="00A469A0" w:rsidTr="00A469A0">
        <w:tc>
          <w:tcPr>
            <w:tcW w:w="4390" w:type="dxa"/>
            <w:shd w:val="clear" w:color="auto" w:fill="FFF2CC" w:themeFill="accent4" w:themeFillTint="33"/>
          </w:tcPr>
          <w:p w:rsidR="00A469A0" w:rsidRDefault="00A469A0">
            <w:r>
              <w:t>KGŠM</w:t>
            </w:r>
          </w:p>
        </w:tc>
        <w:tc>
          <w:tcPr>
            <w:tcW w:w="1651" w:type="dxa"/>
            <w:shd w:val="clear" w:color="auto" w:fill="FFF2CC" w:themeFill="accent4" w:themeFillTint="33"/>
          </w:tcPr>
          <w:p w:rsidR="00A469A0" w:rsidRDefault="00A469A0">
            <w:r>
              <w:t>86,1 %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A469A0" w:rsidRDefault="00A469A0">
            <w:r>
              <w:t>82,9 %</w:t>
            </w:r>
          </w:p>
        </w:tc>
      </w:tr>
      <w:tr w:rsidR="00A469A0" w:rsidTr="00A469A0">
        <w:tc>
          <w:tcPr>
            <w:tcW w:w="4390" w:type="dxa"/>
          </w:tcPr>
          <w:p w:rsidR="00A469A0" w:rsidRDefault="00A469A0" w:rsidP="00A469A0">
            <w:r>
              <w:t>Celoslovenský priemer ZŠ</w:t>
            </w:r>
          </w:p>
        </w:tc>
        <w:tc>
          <w:tcPr>
            <w:tcW w:w="1651" w:type="dxa"/>
          </w:tcPr>
          <w:p w:rsidR="00A469A0" w:rsidRDefault="00A469A0">
            <w:r>
              <w:t>61,7 %</w:t>
            </w:r>
          </w:p>
        </w:tc>
        <w:tc>
          <w:tcPr>
            <w:tcW w:w="3021" w:type="dxa"/>
          </w:tcPr>
          <w:p w:rsidR="00A469A0" w:rsidRDefault="00A469A0">
            <w:r>
              <w:t>61,1 %</w:t>
            </w:r>
          </w:p>
        </w:tc>
      </w:tr>
      <w:tr w:rsidR="00A469A0" w:rsidTr="00A469A0">
        <w:tc>
          <w:tcPr>
            <w:tcW w:w="4390" w:type="dxa"/>
          </w:tcPr>
          <w:p w:rsidR="00A469A0" w:rsidRDefault="00A469A0">
            <w:r>
              <w:t>Celoslovenský priemer gymnázií</w:t>
            </w:r>
          </w:p>
        </w:tc>
        <w:tc>
          <w:tcPr>
            <w:tcW w:w="1651" w:type="dxa"/>
          </w:tcPr>
          <w:p w:rsidR="00A469A0" w:rsidRDefault="00A469A0">
            <w:r>
              <w:t>80,8 %</w:t>
            </w:r>
          </w:p>
        </w:tc>
        <w:tc>
          <w:tcPr>
            <w:tcW w:w="3021" w:type="dxa"/>
          </w:tcPr>
          <w:p w:rsidR="00A469A0" w:rsidRDefault="00A469A0">
            <w:r>
              <w:t>77,4 %</w:t>
            </w:r>
          </w:p>
        </w:tc>
      </w:tr>
      <w:tr w:rsidR="00A469A0" w:rsidTr="00A469A0">
        <w:tc>
          <w:tcPr>
            <w:tcW w:w="4390" w:type="dxa"/>
          </w:tcPr>
          <w:p w:rsidR="00A469A0" w:rsidRDefault="00A469A0">
            <w:r>
              <w:t>Priemer ZŠ v Banskobystrickom kraji</w:t>
            </w:r>
          </w:p>
        </w:tc>
        <w:tc>
          <w:tcPr>
            <w:tcW w:w="1651" w:type="dxa"/>
          </w:tcPr>
          <w:p w:rsidR="00A469A0" w:rsidRDefault="00A469A0">
            <w:r>
              <w:t>57,6 %</w:t>
            </w:r>
          </w:p>
        </w:tc>
        <w:tc>
          <w:tcPr>
            <w:tcW w:w="3021" w:type="dxa"/>
          </w:tcPr>
          <w:p w:rsidR="00A469A0" w:rsidRDefault="00A469A0">
            <w:r>
              <w:t>58,9 %</w:t>
            </w:r>
          </w:p>
        </w:tc>
      </w:tr>
      <w:tr w:rsidR="00A469A0" w:rsidTr="00A469A0">
        <w:tc>
          <w:tcPr>
            <w:tcW w:w="4390" w:type="dxa"/>
          </w:tcPr>
          <w:p w:rsidR="00A469A0" w:rsidRDefault="00A469A0">
            <w:r>
              <w:t>Priemer gymnázií v Banskobystrickom kraji</w:t>
            </w:r>
          </w:p>
        </w:tc>
        <w:tc>
          <w:tcPr>
            <w:tcW w:w="1651" w:type="dxa"/>
          </w:tcPr>
          <w:p w:rsidR="00A469A0" w:rsidRDefault="00A469A0">
            <w:r>
              <w:t>74,2 %</w:t>
            </w:r>
          </w:p>
        </w:tc>
        <w:tc>
          <w:tcPr>
            <w:tcW w:w="3021" w:type="dxa"/>
          </w:tcPr>
          <w:p w:rsidR="00A469A0" w:rsidRDefault="00A469A0">
            <w:r>
              <w:t>74,1 %</w:t>
            </w:r>
          </w:p>
        </w:tc>
      </w:tr>
    </w:tbl>
    <w:p w:rsidR="00CD5BC9" w:rsidRDefault="00CD5BC9">
      <w:bookmarkStart w:id="0" w:name="_GoBack"/>
      <w:bookmarkEnd w:id="0"/>
    </w:p>
    <w:sectPr w:rsidR="00CD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0"/>
    <w:rsid w:val="00A469A0"/>
    <w:rsid w:val="00C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2199"/>
  <w15:chartTrackingRefBased/>
  <w15:docId w15:val="{578C9E61-4577-45A0-B18A-F4C49EA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2019-05-30T10:38:00Z</dcterms:created>
  <dcterms:modified xsi:type="dcterms:W3CDTF">2019-05-30T10:47:00Z</dcterms:modified>
</cp:coreProperties>
</file>